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16368" w:rsidR="00F44124" w:rsidP="00316368" w:rsidRDefault="00F44124" w14:paraId="6458FD19" w14:textId="7088A019">
      <w:pPr>
        <w:spacing w:after="120"/>
        <w:jc w:val="center"/>
        <w:rPr>
          <w:b/>
          <w:bCs/>
          <w:sz w:val="28"/>
          <w:szCs w:val="24"/>
        </w:rPr>
      </w:pPr>
      <w:r>
        <w:rPr>
          <w:b/>
          <w:bCs/>
          <w:sz w:val="28"/>
          <w:szCs w:val="24"/>
        </w:rPr>
        <w:t xml:space="preserve">BOB ICB </w:t>
      </w:r>
      <w:r w:rsidRPr="00F44124">
        <w:rPr>
          <w:b/>
          <w:bCs/>
          <w:sz w:val="28"/>
          <w:szCs w:val="24"/>
        </w:rPr>
        <w:t>Board Meeting in Public</w:t>
      </w:r>
    </w:p>
    <w:p w:rsidR="00FD0A69" w:rsidP="00FD0A69" w:rsidRDefault="00F44124" w14:paraId="0A91831B" w14:textId="1EF347F7">
      <w:pPr>
        <w:spacing w:after="120"/>
        <w:ind w:left="-851"/>
        <w:jc w:val="both"/>
      </w:pPr>
      <w:r>
        <w:t xml:space="preserve">Responses to the public questions submitted to the </w:t>
      </w:r>
      <w:r w:rsidR="00E02DB4">
        <w:t xml:space="preserve">8 July </w:t>
      </w:r>
      <w:r w:rsidR="007C095A">
        <w:t>202</w:t>
      </w:r>
      <w:r w:rsidR="2A05004F">
        <w:t>5</w:t>
      </w:r>
      <w:r>
        <w:t xml:space="preserve"> Board meeting:</w:t>
      </w:r>
    </w:p>
    <w:tbl>
      <w:tblPr>
        <w:tblStyle w:val="TableGrid"/>
        <w:tblW w:w="11057" w:type="dxa"/>
        <w:tblInd w:w="-856" w:type="dxa"/>
        <w:tblLayout w:type="fixed"/>
        <w:tblLook w:val="04A0" w:firstRow="1" w:lastRow="0" w:firstColumn="1" w:lastColumn="0" w:noHBand="0" w:noVBand="1"/>
      </w:tblPr>
      <w:tblGrid>
        <w:gridCol w:w="1277"/>
        <w:gridCol w:w="9780"/>
      </w:tblGrid>
      <w:tr w:rsidRPr="00BD24CD" w:rsidR="00441489" w:rsidTr="4630159F" w14:paraId="77E044BC" w14:textId="77777777">
        <w:tc>
          <w:tcPr>
            <w:tcW w:w="1277" w:type="dxa"/>
            <w:shd w:val="clear" w:color="auto" w:fill="D9E2F3" w:themeFill="accent1" w:themeFillTint="33"/>
          </w:tcPr>
          <w:p w:rsidRPr="00BD24CD" w:rsidR="00DA5648" w:rsidP="000739D0" w:rsidRDefault="00DA5648" w14:paraId="4B7B2847" w14:textId="77777777">
            <w:pPr>
              <w:spacing w:before="40" w:after="40"/>
              <w:ind w:right="-78"/>
              <w:rPr>
                <w:rFonts w:cs="Arial"/>
                <w:b/>
                <w:bCs/>
                <w:sz w:val="22"/>
              </w:rPr>
            </w:pPr>
            <w:r w:rsidRPr="00BD24CD">
              <w:rPr>
                <w:rFonts w:cs="Arial"/>
                <w:b/>
                <w:bCs/>
                <w:sz w:val="22"/>
              </w:rPr>
              <w:t>Ref</w:t>
            </w:r>
          </w:p>
        </w:tc>
        <w:tc>
          <w:tcPr>
            <w:tcW w:w="9780" w:type="dxa"/>
            <w:shd w:val="clear" w:color="auto" w:fill="D9E2F3" w:themeFill="accent1" w:themeFillTint="33"/>
          </w:tcPr>
          <w:p w:rsidRPr="00BD24CD" w:rsidR="00DA5648" w:rsidP="000739D0" w:rsidRDefault="00DA5648" w14:paraId="4EC50867" w14:textId="77777777">
            <w:pPr>
              <w:spacing w:before="40" w:after="40"/>
              <w:ind w:right="-107"/>
              <w:rPr>
                <w:rFonts w:cs="Arial"/>
                <w:b/>
                <w:bCs/>
                <w:sz w:val="22"/>
              </w:rPr>
            </w:pPr>
            <w:r w:rsidRPr="00BD24CD">
              <w:rPr>
                <w:rFonts w:cs="Arial"/>
                <w:b/>
                <w:bCs/>
                <w:sz w:val="22"/>
              </w:rPr>
              <w:t>Questions / Comments</w:t>
            </w:r>
          </w:p>
        </w:tc>
      </w:tr>
      <w:tr w:rsidRPr="00BD24CD" w:rsidR="00441489" w:rsidTr="4630159F" w14:paraId="4DB5AFC5" w14:textId="77777777">
        <w:trPr>
          <w:trHeight w:val="283"/>
        </w:trPr>
        <w:tc>
          <w:tcPr>
            <w:tcW w:w="1277" w:type="dxa"/>
            <w:shd w:val="clear" w:color="auto" w:fill="E7E6E6" w:themeFill="background2"/>
          </w:tcPr>
          <w:p w:rsidRPr="0041507E" w:rsidR="00EC7649" w:rsidP="000739D0" w:rsidRDefault="00E02DB4" w14:paraId="2490A265" w14:textId="77777777">
            <w:pPr>
              <w:spacing w:before="40" w:after="40"/>
              <w:rPr>
                <w:rFonts w:cs="Arial"/>
                <w:sz w:val="22"/>
              </w:rPr>
            </w:pPr>
            <w:r>
              <w:rPr>
                <w:rFonts w:cs="Arial"/>
                <w:sz w:val="22"/>
              </w:rPr>
              <w:t>No. 1</w:t>
            </w:r>
          </w:p>
          <w:p w:rsidRPr="00EC7649" w:rsidR="00EC7649" w:rsidP="16FF656A" w:rsidRDefault="00EC7649" w14:paraId="738ED9C2" w14:textId="320A4727">
            <w:pPr>
              <w:spacing w:before="40" w:after="40"/>
              <w:rPr>
                <w:rFonts w:cs="Arial"/>
                <w:sz w:val="22"/>
              </w:rPr>
            </w:pPr>
          </w:p>
        </w:tc>
        <w:tc>
          <w:tcPr>
            <w:tcW w:w="9780" w:type="dxa"/>
            <w:shd w:val="clear" w:color="auto" w:fill="E7E6E6" w:themeFill="background2"/>
          </w:tcPr>
          <w:p w:rsidRPr="00E02DB4" w:rsidR="00E02DB4" w:rsidP="00E02DB4" w:rsidRDefault="00E02DB4" w14:paraId="25AD51E2" w14:textId="0C8CEA53">
            <w:pPr>
              <w:spacing w:line="259" w:lineRule="auto"/>
              <w:rPr>
                <w:color w:val="000000" w:themeColor="text1"/>
                <w:sz w:val="22"/>
              </w:rPr>
            </w:pPr>
            <w:r w:rsidRPr="00E02DB4">
              <w:rPr>
                <w:color w:val="000000" w:themeColor="text1"/>
                <w:sz w:val="22"/>
              </w:rPr>
              <w:t xml:space="preserve">I have read the performance and quality report as </w:t>
            </w:r>
            <w:proofErr w:type="gramStart"/>
            <w:r w:rsidRPr="00E02DB4">
              <w:rPr>
                <w:color w:val="000000" w:themeColor="text1"/>
                <w:sz w:val="22"/>
              </w:rPr>
              <w:t>at</w:t>
            </w:r>
            <w:proofErr w:type="gramEnd"/>
            <w:r w:rsidRPr="00E02DB4">
              <w:rPr>
                <w:color w:val="000000" w:themeColor="text1"/>
                <w:sz w:val="22"/>
              </w:rPr>
              <w:t xml:space="preserve"> Feb 2025 published from the 13 May 2025 board meeting.</w:t>
            </w:r>
          </w:p>
          <w:p w:rsidRPr="00E02DB4" w:rsidR="00E02DB4" w:rsidP="00E02DB4" w:rsidRDefault="00E02DB4" w14:paraId="052B0121" w14:textId="77777777">
            <w:pPr>
              <w:spacing w:line="259" w:lineRule="auto"/>
              <w:rPr>
                <w:color w:val="000000" w:themeColor="text1"/>
                <w:sz w:val="22"/>
              </w:rPr>
            </w:pPr>
          </w:p>
          <w:p w:rsidRPr="00E02DB4" w:rsidR="00E02DB4" w:rsidP="00E02DB4" w:rsidRDefault="00E02DB4" w14:paraId="5DD7010A" w14:textId="31CF13E1">
            <w:pPr>
              <w:spacing w:line="259" w:lineRule="auto"/>
              <w:rPr>
                <w:color w:val="000000" w:themeColor="text1"/>
                <w:sz w:val="22"/>
              </w:rPr>
            </w:pPr>
            <w:r w:rsidRPr="00E02DB4">
              <w:rPr>
                <w:color w:val="000000" w:themeColor="text1"/>
                <w:sz w:val="22"/>
              </w:rPr>
              <w:t xml:space="preserve">There is a slide titled </w:t>
            </w:r>
            <w:r>
              <w:rPr>
                <w:color w:val="000000" w:themeColor="text1"/>
                <w:sz w:val="22"/>
              </w:rPr>
              <w:t>A</w:t>
            </w:r>
            <w:r w:rsidRPr="00E02DB4">
              <w:rPr>
                <w:color w:val="000000" w:themeColor="text1"/>
                <w:sz w:val="22"/>
              </w:rPr>
              <w:t xml:space="preserve">utism and </w:t>
            </w:r>
            <w:r>
              <w:rPr>
                <w:color w:val="000000" w:themeColor="text1"/>
                <w:sz w:val="22"/>
              </w:rPr>
              <w:t xml:space="preserve">ADHD </w:t>
            </w:r>
            <w:r w:rsidRPr="00E02DB4">
              <w:rPr>
                <w:color w:val="000000" w:themeColor="text1"/>
                <w:sz w:val="22"/>
              </w:rPr>
              <w:t xml:space="preserve">- </w:t>
            </w:r>
            <w:r>
              <w:rPr>
                <w:color w:val="000000" w:themeColor="text1"/>
                <w:sz w:val="22"/>
              </w:rPr>
              <w:t>CYP</w:t>
            </w:r>
            <w:r w:rsidRPr="00E02DB4">
              <w:rPr>
                <w:color w:val="000000" w:themeColor="text1"/>
                <w:sz w:val="22"/>
              </w:rPr>
              <w:t>. I cannot see any figures or statistics relating to adult referrals and wait times. Can this be included in future? If not, why?</w:t>
            </w:r>
          </w:p>
          <w:p w:rsidR="00E02DB4" w:rsidP="1272CA94" w:rsidRDefault="00E02DB4" w14:paraId="63E80AAD" w14:textId="77777777">
            <w:pPr>
              <w:spacing w:line="259" w:lineRule="auto"/>
              <w:rPr>
                <w:i/>
                <w:iCs/>
                <w:color w:val="000000" w:themeColor="text1"/>
                <w:sz w:val="22"/>
              </w:rPr>
            </w:pPr>
          </w:p>
          <w:p w:rsidRPr="00675B9F" w:rsidR="00EE0D40" w:rsidP="1272CA94" w:rsidRDefault="00EE0D40" w14:paraId="4A44D53F" w14:textId="57BED844">
            <w:pPr>
              <w:spacing w:line="259" w:lineRule="auto"/>
              <w:rPr>
                <w:i/>
                <w:iCs/>
                <w:color w:val="000000" w:themeColor="text1"/>
                <w:sz w:val="22"/>
              </w:rPr>
            </w:pPr>
            <w:r w:rsidRPr="1272CA94">
              <w:rPr>
                <w:i/>
                <w:iCs/>
                <w:color w:val="000000" w:themeColor="text1"/>
                <w:sz w:val="22"/>
              </w:rPr>
              <w:t xml:space="preserve">Question submitted by </w:t>
            </w:r>
            <w:r w:rsidR="00E02DB4">
              <w:rPr>
                <w:i/>
                <w:iCs/>
                <w:color w:val="000000" w:themeColor="text1"/>
                <w:sz w:val="22"/>
              </w:rPr>
              <w:t>Will Batting, Buckinghamshire resident</w:t>
            </w:r>
          </w:p>
        </w:tc>
      </w:tr>
      <w:tr w:rsidRPr="00BD24CD" w:rsidR="00441489" w:rsidTr="4630159F" w14:paraId="70AC64E3" w14:textId="77777777">
        <w:trPr>
          <w:trHeight w:val="283"/>
        </w:trPr>
        <w:tc>
          <w:tcPr>
            <w:tcW w:w="1277" w:type="dxa"/>
          </w:tcPr>
          <w:p w:rsidRPr="00BD24CD" w:rsidR="00EC7649" w:rsidP="00EC7649" w:rsidRDefault="00EC7649" w14:paraId="3D49D12F" w14:textId="6734E928">
            <w:pPr>
              <w:spacing w:before="40" w:after="40"/>
              <w:rPr>
                <w:rFonts w:cs="Arial"/>
                <w:b/>
                <w:bCs/>
                <w:sz w:val="22"/>
              </w:rPr>
            </w:pPr>
            <w:r w:rsidRPr="00BD24CD">
              <w:rPr>
                <w:rFonts w:cs="Arial"/>
                <w:b/>
                <w:bCs/>
                <w:sz w:val="22"/>
              </w:rPr>
              <w:t>Response</w:t>
            </w:r>
          </w:p>
        </w:tc>
        <w:tc>
          <w:tcPr>
            <w:tcW w:w="9780" w:type="dxa"/>
          </w:tcPr>
          <w:p w:rsidRPr="00E02DB4" w:rsidR="00E02DB4" w:rsidP="24A1D874" w:rsidRDefault="00E02DB4" w14:paraId="36792C69" w14:textId="6CB3CC0A">
            <w:pPr>
              <w:pStyle w:val="Header"/>
              <w:spacing w:before="40" w:after="40"/>
              <w:rPr>
                <w:rFonts w:eastAsia="Arial" w:cs="Arial"/>
                <w:color w:val="000000" w:themeColor="text1"/>
                <w:sz w:val="22"/>
              </w:rPr>
            </w:pPr>
            <w:r w:rsidRPr="24A1D874">
              <w:rPr>
                <w:rFonts w:eastAsia="Arial" w:cs="Arial"/>
                <w:color w:val="000000" w:themeColor="text1"/>
                <w:sz w:val="22"/>
              </w:rPr>
              <w:t>We are working on improving our reporting of Autism and ADHD waiting times for adults and children and young people.  The list below sets out the metric we have asked our providers to report.  We are unable to provide a timescale yet, however, please be assured that this is a high priority</w:t>
            </w:r>
            <w:r w:rsidRPr="0041507E" w:rsidR="00E65F67">
              <w:rPr>
                <w:rFonts w:eastAsia="Arial" w:cs="Arial"/>
                <w:color w:val="000000" w:themeColor="text1"/>
                <w:sz w:val="22"/>
              </w:rPr>
              <w:t>.</w:t>
            </w:r>
          </w:p>
          <w:p w:rsidRPr="00E02DB4" w:rsidR="00E02DB4" w:rsidP="24A1D874" w:rsidRDefault="00E02DB4" w14:paraId="3F66B855"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referrals received for adult Autism assessment</w:t>
            </w:r>
          </w:p>
          <w:p w:rsidRPr="00E02DB4" w:rsidR="00E02DB4" w:rsidP="24A1D874" w:rsidRDefault="00E02DB4" w14:paraId="62BA7C6E"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referrals received for CYP Autism assessment</w:t>
            </w:r>
          </w:p>
          <w:p w:rsidRPr="00E02DB4" w:rsidR="00E02DB4" w:rsidP="24A1D874" w:rsidRDefault="00E02DB4" w14:paraId="274462DA"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adult patients on the Autism waiting list (broken down by weeks waited)</w:t>
            </w:r>
          </w:p>
          <w:p w:rsidRPr="00E02DB4" w:rsidR="00E02DB4" w:rsidP="24A1D874" w:rsidRDefault="00E02DB4" w14:paraId="05910556"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CYP patients on the Autism waiting list (broken down by weeks waited)</w:t>
            </w:r>
          </w:p>
          <w:p w:rsidRPr="00E02DB4" w:rsidR="00E02DB4" w:rsidP="24A1D874" w:rsidRDefault="00E02DB4" w14:paraId="27867A4D"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adult autism assessments carried out</w:t>
            </w:r>
          </w:p>
          <w:p w:rsidRPr="00E02DB4" w:rsidR="00E02DB4" w:rsidP="24A1D874" w:rsidRDefault="00E02DB4" w14:paraId="6D0EAF71"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CYP autism assessments carried out</w:t>
            </w:r>
          </w:p>
          <w:p w:rsidRPr="00E02DB4" w:rsidR="00E02DB4" w:rsidP="24A1D874" w:rsidRDefault="00E02DB4" w14:paraId="676D693A"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referrals received for adult ADHD assessment</w:t>
            </w:r>
          </w:p>
          <w:p w:rsidRPr="00E02DB4" w:rsidR="00E02DB4" w:rsidP="24A1D874" w:rsidRDefault="00E02DB4" w14:paraId="6B6AB48D"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referrals received for CYP ADHD assessment</w:t>
            </w:r>
          </w:p>
          <w:p w:rsidRPr="00E02DB4" w:rsidR="00E02DB4" w:rsidP="24A1D874" w:rsidRDefault="00E02DB4" w14:paraId="779D874C"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adult patients on the ADHD waiting list (broken down by weeks waited)</w:t>
            </w:r>
          </w:p>
          <w:p w:rsidRPr="00E02DB4" w:rsidR="00E02DB4" w:rsidP="24A1D874" w:rsidRDefault="00E02DB4" w14:paraId="715C5509"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CYP patients on the ADHD waiting list (broken down by weeks waited)</w:t>
            </w:r>
          </w:p>
          <w:p w:rsidRPr="00E02DB4" w:rsidR="00E02DB4" w:rsidP="24A1D874" w:rsidRDefault="00E02DB4" w14:paraId="7E371FCB"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adult ADHD assessments carried out</w:t>
            </w:r>
          </w:p>
          <w:p w:rsidRPr="00E02DB4" w:rsidR="00E02DB4" w:rsidP="24A1D874" w:rsidRDefault="00E02DB4" w14:paraId="23CBB3BF" w14:textId="77777777">
            <w:pPr>
              <w:pStyle w:val="Header"/>
              <w:numPr>
                <w:ilvl w:val="0"/>
                <w:numId w:val="35"/>
              </w:numPr>
              <w:spacing w:before="40" w:after="40"/>
              <w:rPr>
                <w:rFonts w:eastAsia="Arial" w:cs="Arial"/>
                <w:color w:val="000000" w:themeColor="text1"/>
                <w:sz w:val="22"/>
              </w:rPr>
            </w:pPr>
            <w:r w:rsidRPr="24A1D874">
              <w:rPr>
                <w:rFonts w:eastAsia="Arial" w:cs="Arial"/>
                <w:color w:val="000000" w:themeColor="text1"/>
                <w:sz w:val="22"/>
              </w:rPr>
              <w:t>Number of CYP ADHD assessments carried out</w:t>
            </w:r>
          </w:p>
          <w:p w:rsidRPr="00E02DB4" w:rsidR="00E02DB4" w:rsidP="16FF656A" w:rsidRDefault="00E02DB4" w14:paraId="58BB69BF" w14:textId="253A3F79">
            <w:pPr>
              <w:pStyle w:val="Header"/>
              <w:numPr>
                <w:ilvl w:val="0"/>
                <w:numId w:val="35"/>
              </w:numPr>
              <w:spacing w:before="40" w:after="40"/>
              <w:rPr>
                <w:rFonts w:eastAsia="Arial" w:cs="Arial"/>
                <w:color w:val="000000" w:themeColor="text1"/>
                <w:sz w:val="22"/>
              </w:rPr>
            </w:pPr>
            <w:r w:rsidRPr="4630159F">
              <w:rPr>
                <w:rFonts w:eastAsia="Arial" w:cs="Arial"/>
                <w:color w:val="000000" w:themeColor="text1"/>
                <w:sz w:val="22"/>
              </w:rPr>
              <w:t xml:space="preserve">Number of reasonable adjustments made </w:t>
            </w:r>
            <w:r w:rsidRPr="00683A37">
              <w:rPr>
                <w:rFonts w:eastAsia="Arial" w:cs="Arial"/>
                <w:color w:val="000000" w:themeColor="text1"/>
                <w:sz w:val="22"/>
              </w:rPr>
              <w:t>by CYP/Adu</w:t>
            </w:r>
            <w:r w:rsidRPr="00683A37" w:rsidR="268B0782">
              <w:rPr>
                <w:rFonts w:eastAsia="Arial" w:cs="Arial"/>
                <w:color w:val="000000" w:themeColor="text1"/>
                <w:sz w:val="22"/>
              </w:rPr>
              <w:t>lts</w:t>
            </w:r>
          </w:p>
          <w:p w:rsidRPr="0056557F" w:rsidR="009C2D48" w:rsidP="24A1D874" w:rsidRDefault="009C2D48" w14:paraId="53EAC5A0" w14:textId="7C794ABA">
            <w:pPr>
              <w:pStyle w:val="Header"/>
              <w:spacing w:before="40" w:after="40"/>
              <w:rPr>
                <w:rFonts w:eastAsia="Arial" w:cs="Arial"/>
                <w:color w:val="000000" w:themeColor="text1"/>
                <w:sz w:val="22"/>
              </w:rPr>
            </w:pPr>
          </w:p>
        </w:tc>
      </w:tr>
    </w:tbl>
    <w:p w:rsidRPr="00B703F0" w:rsidR="00B703F0" w:rsidRDefault="00B703F0" w14:paraId="0BE430B7" w14:textId="4C2D9354">
      <w:pPr>
        <w:rPr>
          <w:sz w:val="14"/>
          <w:szCs w:val="12"/>
        </w:rPr>
      </w:pPr>
    </w:p>
    <w:tbl>
      <w:tblPr>
        <w:tblStyle w:val="TableGrid"/>
        <w:tblW w:w="11057" w:type="dxa"/>
        <w:tblInd w:w="-856" w:type="dxa"/>
        <w:tblLayout w:type="fixed"/>
        <w:tblLook w:val="04A0" w:firstRow="1" w:lastRow="0" w:firstColumn="1" w:lastColumn="0" w:noHBand="0" w:noVBand="1"/>
      </w:tblPr>
      <w:tblGrid>
        <w:gridCol w:w="1277"/>
        <w:gridCol w:w="9780"/>
      </w:tblGrid>
      <w:tr w:rsidRPr="00BD24CD" w:rsidR="00441489" w:rsidTr="2F98515D" w14:paraId="0AF8C3D6" w14:textId="77777777">
        <w:trPr>
          <w:trHeight w:val="283"/>
        </w:trPr>
        <w:tc>
          <w:tcPr>
            <w:tcW w:w="1277" w:type="dxa"/>
            <w:shd w:val="clear" w:color="auto" w:fill="E7E6E6" w:themeFill="background2"/>
          </w:tcPr>
          <w:p w:rsidR="00EC7649" w:rsidP="00EC7649" w:rsidRDefault="00EC7649" w14:paraId="22C07396" w14:textId="58D2544F">
            <w:pPr>
              <w:spacing w:before="40" w:after="40"/>
              <w:rPr>
                <w:rFonts w:cs="Arial"/>
                <w:b/>
                <w:bCs/>
                <w:sz w:val="22"/>
              </w:rPr>
            </w:pPr>
            <w:r w:rsidRPr="00BD24CD">
              <w:rPr>
                <w:rFonts w:cs="Arial"/>
                <w:b/>
                <w:bCs/>
                <w:sz w:val="22"/>
              </w:rPr>
              <w:t xml:space="preserve">No. </w:t>
            </w:r>
            <w:r w:rsidR="009C2D48">
              <w:rPr>
                <w:rFonts w:cs="Arial"/>
                <w:b/>
                <w:bCs/>
                <w:sz w:val="22"/>
              </w:rPr>
              <w:t>2</w:t>
            </w:r>
          </w:p>
          <w:p w:rsidRPr="00FB5FF8" w:rsidR="00EC7649" w:rsidP="16FF656A" w:rsidRDefault="00EC7649" w14:paraId="71B9E105" w14:textId="63510FF9">
            <w:pPr>
              <w:spacing w:before="40" w:after="40"/>
              <w:rPr>
                <w:rFonts w:cs="Arial"/>
                <w:sz w:val="22"/>
              </w:rPr>
            </w:pPr>
          </w:p>
        </w:tc>
        <w:tc>
          <w:tcPr>
            <w:tcW w:w="9780" w:type="dxa"/>
            <w:shd w:val="clear" w:color="auto" w:fill="E7E6E6" w:themeFill="background2"/>
          </w:tcPr>
          <w:p w:rsidRPr="0093114C" w:rsidR="00EC7649" w:rsidP="24A1D874" w:rsidRDefault="587C50E7" w14:paraId="35E206AD" w14:textId="5C51CCB2">
            <w:pPr>
              <w:rPr>
                <w:rFonts w:eastAsia="Arial" w:cs="Arial"/>
                <w:sz w:val="22"/>
              </w:rPr>
            </w:pPr>
            <w:r w:rsidRPr="215B92AA">
              <w:rPr>
                <w:rFonts w:eastAsia="Arial" w:cs="Arial"/>
                <w:sz w:val="22"/>
              </w:rPr>
              <w:t>When patients are transferred between providers in an acute collaborative does money follow the patient?</w:t>
            </w:r>
          </w:p>
          <w:p w:rsidRPr="0093114C" w:rsidR="00EC7649" w:rsidP="24A1D874" w:rsidRDefault="587C50E7" w14:paraId="70A4E9ED" w14:textId="55371AD5">
            <w:pPr>
              <w:rPr>
                <w:rFonts w:eastAsia="Arial" w:cs="Arial"/>
                <w:sz w:val="22"/>
              </w:rPr>
            </w:pPr>
            <w:r w:rsidRPr="215B92AA">
              <w:rPr>
                <w:rFonts w:eastAsia="Arial" w:cs="Arial"/>
                <w:sz w:val="22"/>
              </w:rPr>
              <w:t xml:space="preserve"> </w:t>
            </w:r>
          </w:p>
          <w:p w:rsidRPr="0093114C" w:rsidR="00EC7649" w:rsidP="24A1D874" w:rsidRDefault="587C50E7" w14:paraId="23518F72" w14:textId="02099787">
            <w:pPr>
              <w:spacing w:before="40" w:after="120" w:line="259" w:lineRule="auto"/>
              <w:rPr>
                <w:rFonts w:eastAsia="Arial" w:cs="Arial"/>
                <w:i/>
                <w:iCs/>
                <w:color w:val="000000" w:themeColor="text1"/>
                <w:sz w:val="22"/>
              </w:rPr>
            </w:pPr>
            <w:r w:rsidRPr="24A1D874">
              <w:rPr>
                <w:rFonts w:eastAsia="Arial" w:cs="Arial"/>
                <w:i/>
                <w:iCs/>
                <w:color w:val="000000" w:themeColor="text1"/>
                <w:sz w:val="22"/>
              </w:rPr>
              <w:t xml:space="preserve">Question submitted by Tom Lake, </w:t>
            </w:r>
            <w:proofErr w:type="spellStart"/>
            <w:r w:rsidRPr="24A1D874">
              <w:rPr>
                <w:rFonts w:eastAsia="Arial" w:cs="Arial"/>
                <w:i/>
                <w:iCs/>
                <w:color w:val="000000" w:themeColor="text1"/>
                <w:sz w:val="22"/>
              </w:rPr>
              <w:t>Interglossa</w:t>
            </w:r>
            <w:proofErr w:type="spellEnd"/>
            <w:r w:rsidRPr="24A1D874">
              <w:rPr>
                <w:rFonts w:eastAsia="Arial" w:cs="Arial"/>
                <w:i/>
                <w:iCs/>
                <w:color w:val="000000" w:themeColor="text1"/>
                <w:sz w:val="22"/>
              </w:rPr>
              <w:t xml:space="preserve"> Ltd</w:t>
            </w:r>
          </w:p>
        </w:tc>
      </w:tr>
      <w:tr w:rsidRPr="00BD24CD" w:rsidR="00441489" w:rsidTr="2F98515D" w14:paraId="4A583C8C" w14:textId="77777777">
        <w:tc>
          <w:tcPr>
            <w:tcW w:w="1277" w:type="dxa"/>
          </w:tcPr>
          <w:p w:rsidRPr="00BD24CD" w:rsidR="00EC7649" w:rsidP="00EC7649" w:rsidRDefault="00EC7649" w14:paraId="047D9DCC" w14:textId="25E6FA1E">
            <w:pPr>
              <w:spacing w:before="120" w:after="40"/>
              <w:rPr>
                <w:rFonts w:cs="Arial"/>
                <w:b/>
                <w:bCs/>
                <w:sz w:val="22"/>
              </w:rPr>
            </w:pPr>
            <w:r w:rsidRPr="00BD24CD">
              <w:rPr>
                <w:rFonts w:cs="Arial"/>
                <w:b/>
                <w:bCs/>
                <w:sz w:val="22"/>
              </w:rPr>
              <w:t>Response</w:t>
            </w:r>
          </w:p>
        </w:tc>
        <w:tc>
          <w:tcPr>
            <w:tcW w:w="9780" w:type="dxa"/>
          </w:tcPr>
          <w:p w:rsidRPr="00D96EFA" w:rsidR="00EC7649" w:rsidP="00E02DB4" w:rsidRDefault="5BE30989" w14:paraId="621B3F4C" w14:textId="75AEDB15">
            <w:pPr>
              <w:shd w:val="clear" w:color="auto" w:fill="FAFAFA"/>
              <w:spacing w:before="90" w:after="150"/>
              <w:rPr>
                <w:rFonts w:eastAsia="Calibri" w:cs="Arial"/>
              </w:rPr>
            </w:pPr>
            <w:r w:rsidRPr="228C6137">
              <w:rPr>
                <w:rFonts w:eastAsia="Calibri" w:cs="Arial"/>
              </w:rPr>
              <w:t>Yes</w:t>
            </w:r>
            <w:r w:rsidR="00FE36C5">
              <w:rPr>
                <w:rFonts w:eastAsia="Calibri" w:cs="Arial"/>
              </w:rPr>
              <w:t>,</w:t>
            </w:r>
            <w:r w:rsidRPr="228C6137">
              <w:rPr>
                <w:rFonts w:eastAsia="Calibri" w:cs="Arial"/>
              </w:rPr>
              <w:t xml:space="preserve"> the financial regime operating in 2024/</w:t>
            </w:r>
            <w:r w:rsidRPr="228C6137" w:rsidR="5622198E">
              <w:rPr>
                <w:rFonts w:eastAsia="Calibri" w:cs="Arial"/>
              </w:rPr>
              <w:t>25 and</w:t>
            </w:r>
            <w:r w:rsidRPr="228C6137">
              <w:rPr>
                <w:rFonts w:eastAsia="Calibri" w:cs="Arial"/>
              </w:rPr>
              <w:t xml:space="preserve"> 2025/26 ensures </w:t>
            </w:r>
            <w:r w:rsidRPr="228C6137" w:rsidR="4AD6AB13">
              <w:rPr>
                <w:rFonts w:eastAsia="Calibri" w:cs="Arial"/>
              </w:rPr>
              <w:t>providers are</w:t>
            </w:r>
            <w:r w:rsidRPr="228C6137">
              <w:rPr>
                <w:rFonts w:eastAsia="Calibri" w:cs="Arial"/>
              </w:rPr>
              <w:t xml:space="preserve"> reimbursed </w:t>
            </w:r>
            <w:r w:rsidRPr="228C6137" w:rsidR="1FD810BA">
              <w:rPr>
                <w:rFonts w:eastAsia="Calibri" w:cs="Arial"/>
              </w:rPr>
              <w:t>when patients</w:t>
            </w:r>
            <w:r w:rsidRPr="228C6137" w:rsidR="0629877A">
              <w:rPr>
                <w:rFonts w:eastAsia="Calibri" w:cs="Arial"/>
              </w:rPr>
              <w:t xml:space="preserve"> move between pr</w:t>
            </w:r>
            <w:r w:rsidRPr="228C6137" w:rsidR="26CA73AB">
              <w:rPr>
                <w:rFonts w:eastAsia="Calibri" w:cs="Arial"/>
              </w:rPr>
              <w:t>o</w:t>
            </w:r>
            <w:r w:rsidRPr="228C6137" w:rsidR="0629877A">
              <w:rPr>
                <w:rFonts w:eastAsia="Calibri" w:cs="Arial"/>
              </w:rPr>
              <w:t>viders</w:t>
            </w:r>
            <w:r w:rsidR="00EB6918">
              <w:rPr>
                <w:rFonts w:eastAsia="Calibri" w:cs="Arial"/>
              </w:rPr>
              <w:t>.</w:t>
            </w:r>
          </w:p>
        </w:tc>
      </w:tr>
    </w:tbl>
    <w:p w:rsidRPr="004A45F2" w:rsidR="00DA5648" w:rsidP="00582DAF" w:rsidRDefault="00DA5648" w14:paraId="56AE93CA" w14:textId="77777777">
      <w:pPr>
        <w:rPr>
          <w:sz w:val="14"/>
          <w:szCs w:val="14"/>
        </w:rPr>
      </w:pPr>
    </w:p>
    <w:tbl>
      <w:tblPr>
        <w:tblStyle w:val="TableGrid"/>
        <w:tblW w:w="11057" w:type="dxa"/>
        <w:tblInd w:w="-856" w:type="dxa"/>
        <w:tblLayout w:type="fixed"/>
        <w:tblLook w:val="04A0" w:firstRow="1" w:lastRow="0" w:firstColumn="1" w:lastColumn="0" w:noHBand="0" w:noVBand="1"/>
      </w:tblPr>
      <w:tblGrid>
        <w:gridCol w:w="1277"/>
        <w:gridCol w:w="9780"/>
      </w:tblGrid>
      <w:tr w:rsidRPr="00BD24CD" w:rsidR="00B6286B" w:rsidTr="2848362D" w14:paraId="4CE48E45" w14:textId="77777777">
        <w:tc>
          <w:tcPr>
            <w:tcW w:w="1277" w:type="dxa"/>
            <w:shd w:val="clear" w:color="auto" w:fill="E7E6E6" w:themeFill="background2"/>
            <w:tcMar/>
          </w:tcPr>
          <w:p w:rsidR="00B6286B" w:rsidP="00B6286B" w:rsidRDefault="78ED45F1" w14:paraId="77E8F158" w14:textId="51863F98">
            <w:pPr>
              <w:spacing w:before="40" w:after="40"/>
              <w:rPr>
                <w:rFonts w:cs="Arial"/>
                <w:b/>
                <w:bCs/>
                <w:sz w:val="22"/>
              </w:rPr>
            </w:pPr>
            <w:r w:rsidRPr="2F98515D">
              <w:rPr>
                <w:rFonts w:cs="Arial"/>
                <w:b/>
                <w:bCs/>
                <w:sz w:val="22"/>
              </w:rPr>
              <w:t xml:space="preserve">No. </w:t>
            </w:r>
            <w:r w:rsidRPr="2F98515D" w:rsidR="244735E9">
              <w:rPr>
                <w:rFonts w:cs="Arial"/>
                <w:b/>
                <w:bCs/>
                <w:sz w:val="22"/>
              </w:rPr>
              <w:t>3</w:t>
            </w:r>
          </w:p>
          <w:p w:rsidRPr="00BD24CD" w:rsidR="00B6286B" w:rsidP="371AE5C5" w:rsidRDefault="00B6286B" w14:paraId="52D13650" w14:textId="292BB7C8">
            <w:pPr>
              <w:spacing w:before="40" w:after="40"/>
              <w:rPr>
                <w:rFonts w:cs="Arial"/>
                <w:b/>
                <w:bCs/>
                <w:sz w:val="22"/>
              </w:rPr>
            </w:pPr>
          </w:p>
        </w:tc>
        <w:tc>
          <w:tcPr>
            <w:tcW w:w="9780" w:type="dxa"/>
            <w:shd w:val="clear" w:color="auto" w:fill="E7E6E6" w:themeFill="background2"/>
            <w:tcMar/>
          </w:tcPr>
          <w:p w:rsidRPr="00440FBB" w:rsidR="00B6286B" w:rsidP="215B92AA" w:rsidRDefault="5C804AA0" w14:paraId="1BEA369A" w14:textId="344BA894">
            <w:pPr>
              <w:rPr>
                <w:rFonts w:eastAsia="Arial" w:cs="Arial"/>
                <w:sz w:val="22"/>
              </w:rPr>
            </w:pPr>
            <w:r w:rsidRPr="215B92AA">
              <w:rPr>
                <w:rFonts w:eastAsia="Arial" w:cs="Arial"/>
                <w:sz w:val="22"/>
              </w:rPr>
              <w:t>The ICB will be emphasising population health and health inequalities. These are also areas that Public Health, within local authorities, covers, and necessarily so, since they support decisions on the social determinants of ill health.</w:t>
            </w:r>
          </w:p>
          <w:p w:rsidRPr="00440FBB" w:rsidR="00B6286B" w:rsidP="215B92AA" w:rsidRDefault="5C804AA0" w14:paraId="36F02ED1" w14:textId="6070AA6E">
            <w:pPr>
              <w:rPr>
                <w:rFonts w:eastAsia="Arial" w:cs="Arial"/>
                <w:sz w:val="22"/>
              </w:rPr>
            </w:pPr>
            <w:r w:rsidRPr="215B92AA">
              <w:rPr>
                <w:rFonts w:eastAsia="Arial" w:cs="Arial"/>
                <w:sz w:val="22"/>
              </w:rPr>
              <w:t xml:space="preserve"> </w:t>
            </w:r>
          </w:p>
          <w:p w:rsidRPr="00440FBB" w:rsidR="00B6286B" w:rsidP="215B92AA" w:rsidRDefault="5C804AA0" w14:paraId="71DCEBBD" w14:textId="0BF62E6B">
            <w:pPr>
              <w:rPr>
                <w:rFonts w:eastAsia="Arial" w:cs="Arial"/>
                <w:sz w:val="22"/>
              </w:rPr>
            </w:pPr>
            <w:r w:rsidRPr="215B92AA">
              <w:rPr>
                <w:rFonts w:eastAsia="Arial" w:cs="Arial"/>
                <w:sz w:val="22"/>
              </w:rPr>
              <w:t>How will the ICB avoid duplication of work with Public Health and ensure that the relevant teams work closely together?</w:t>
            </w:r>
          </w:p>
          <w:p w:rsidRPr="00440FBB" w:rsidR="00B6286B" w:rsidP="215B92AA" w:rsidRDefault="5C804AA0" w14:paraId="4BF43E75" w14:textId="638ACCD9">
            <w:pPr>
              <w:rPr>
                <w:rFonts w:eastAsia="Arial" w:cs="Arial"/>
                <w:sz w:val="22"/>
              </w:rPr>
            </w:pPr>
            <w:r w:rsidRPr="215B92AA">
              <w:rPr>
                <w:rFonts w:eastAsia="Arial" w:cs="Arial"/>
                <w:sz w:val="22"/>
              </w:rPr>
              <w:t xml:space="preserve"> </w:t>
            </w:r>
          </w:p>
          <w:p w:rsidRPr="001D7FF0" w:rsidR="00B6286B" w:rsidP="001D7FF0" w:rsidRDefault="70F4ED03" w14:paraId="28E0A346" w14:textId="17F6ECD2">
            <w:pPr>
              <w:spacing w:before="40" w:after="120" w:line="259" w:lineRule="auto"/>
              <w:rPr>
                <w:rFonts w:eastAsia="Arial" w:cs="Arial"/>
                <w:i/>
                <w:iCs/>
                <w:color w:val="000000" w:themeColor="text1"/>
                <w:sz w:val="22"/>
              </w:rPr>
            </w:pPr>
            <w:r w:rsidRPr="215B92AA">
              <w:rPr>
                <w:rFonts w:eastAsia="Arial" w:cs="Arial"/>
                <w:i/>
                <w:iCs/>
                <w:color w:val="000000" w:themeColor="text1"/>
                <w:sz w:val="22"/>
              </w:rPr>
              <w:t xml:space="preserve">Question submitted by Tom Lake, </w:t>
            </w:r>
            <w:proofErr w:type="spellStart"/>
            <w:r w:rsidRPr="215B92AA">
              <w:rPr>
                <w:rFonts w:eastAsia="Arial" w:cs="Arial"/>
                <w:i/>
                <w:iCs/>
                <w:color w:val="000000" w:themeColor="text1"/>
                <w:sz w:val="22"/>
              </w:rPr>
              <w:t>Interglossa</w:t>
            </w:r>
            <w:proofErr w:type="spellEnd"/>
            <w:r w:rsidRPr="215B92AA">
              <w:rPr>
                <w:rFonts w:eastAsia="Arial" w:cs="Arial"/>
                <w:i/>
                <w:iCs/>
                <w:color w:val="000000" w:themeColor="text1"/>
                <w:sz w:val="22"/>
              </w:rPr>
              <w:t xml:space="preserve"> Ltd</w:t>
            </w:r>
          </w:p>
        </w:tc>
      </w:tr>
      <w:tr w:rsidRPr="0015349C" w:rsidR="00B6286B" w:rsidTr="2848362D" w14:paraId="64A8EB05" w14:textId="77777777">
        <w:tc>
          <w:tcPr>
            <w:tcW w:w="1277" w:type="dxa"/>
            <w:tcMar/>
          </w:tcPr>
          <w:p w:rsidR="00B6286B" w:rsidP="008F01D0" w:rsidRDefault="00B6286B" w14:paraId="50A02363" w14:textId="77777777">
            <w:pPr>
              <w:spacing w:before="120" w:after="40"/>
              <w:rPr>
                <w:rFonts w:cs="Arial"/>
                <w:b/>
                <w:bCs/>
                <w:sz w:val="22"/>
              </w:rPr>
            </w:pPr>
            <w:r w:rsidRPr="00A73C0D">
              <w:rPr>
                <w:rFonts w:cs="Arial"/>
                <w:b/>
                <w:bCs/>
                <w:sz w:val="22"/>
              </w:rPr>
              <w:t>Response</w:t>
            </w:r>
          </w:p>
          <w:p w:rsidRPr="00205C5B" w:rsidR="00B6286B" w:rsidP="008F01D0" w:rsidRDefault="00B6286B" w14:paraId="7732BEBC" w14:textId="675BF058">
            <w:pPr>
              <w:spacing w:before="120" w:after="40"/>
              <w:rPr>
                <w:rFonts w:cs="Arial"/>
                <w:sz w:val="22"/>
              </w:rPr>
            </w:pPr>
          </w:p>
        </w:tc>
        <w:tc>
          <w:tcPr>
            <w:tcW w:w="9780" w:type="dxa"/>
            <w:tcMar/>
          </w:tcPr>
          <w:p w:rsidRPr="0015349C" w:rsidR="00E02DB4" w:rsidP="0A6A8FF4" w:rsidRDefault="350167EF" w14:paraId="079BA8F7" w14:textId="7D82106A">
            <w:pPr>
              <w:rPr>
                <w:rFonts w:eastAsia="Calibri" w:cs="Arial"/>
                <w:sz w:val="22"/>
              </w:rPr>
            </w:pPr>
            <w:r w:rsidRPr="15C140F9">
              <w:rPr>
                <w:rFonts w:eastAsia="Calibri" w:cs="Arial"/>
                <w:sz w:val="22"/>
              </w:rPr>
              <w:t>The ICB is currently undergoing a period</w:t>
            </w:r>
            <w:r w:rsidRPr="53A6C07F">
              <w:rPr>
                <w:rFonts w:eastAsia="Calibri" w:cs="Arial"/>
                <w:sz w:val="22"/>
              </w:rPr>
              <w:t xml:space="preserve"> of </w:t>
            </w:r>
            <w:r w:rsidRPr="55FEDE9C">
              <w:rPr>
                <w:rFonts w:eastAsia="Calibri" w:cs="Arial"/>
                <w:sz w:val="22"/>
              </w:rPr>
              <w:t xml:space="preserve">significant organisational change, </w:t>
            </w:r>
            <w:r w:rsidRPr="43D0C2F3">
              <w:rPr>
                <w:rFonts w:eastAsia="Calibri" w:cs="Arial"/>
                <w:sz w:val="22"/>
              </w:rPr>
              <w:t xml:space="preserve">in response to national NHS </w:t>
            </w:r>
            <w:r w:rsidRPr="38B358BD">
              <w:rPr>
                <w:rFonts w:eastAsia="Calibri" w:cs="Arial"/>
                <w:sz w:val="22"/>
              </w:rPr>
              <w:t xml:space="preserve">England and Department of </w:t>
            </w:r>
            <w:r w:rsidRPr="76967245">
              <w:rPr>
                <w:rFonts w:eastAsia="Calibri" w:cs="Arial"/>
                <w:sz w:val="22"/>
              </w:rPr>
              <w:t xml:space="preserve">Health and Social Care </w:t>
            </w:r>
            <w:r w:rsidRPr="166E5739">
              <w:rPr>
                <w:rFonts w:eastAsia="Calibri" w:cs="Arial"/>
                <w:sz w:val="22"/>
              </w:rPr>
              <w:t xml:space="preserve">requirements to reduce </w:t>
            </w:r>
            <w:r w:rsidRPr="30D0A092">
              <w:rPr>
                <w:rFonts w:eastAsia="Calibri" w:cs="Arial"/>
                <w:sz w:val="22"/>
              </w:rPr>
              <w:t xml:space="preserve">costs and </w:t>
            </w:r>
            <w:r w:rsidRPr="5C35103A">
              <w:rPr>
                <w:rFonts w:eastAsia="Calibri" w:cs="Arial"/>
                <w:sz w:val="22"/>
              </w:rPr>
              <w:t>respond</w:t>
            </w:r>
            <w:r w:rsidRPr="30D0A092">
              <w:rPr>
                <w:rFonts w:eastAsia="Calibri" w:cs="Arial"/>
                <w:sz w:val="22"/>
              </w:rPr>
              <w:t xml:space="preserve"> to</w:t>
            </w:r>
            <w:r w:rsidRPr="5C35103A">
              <w:rPr>
                <w:rFonts w:eastAsia="Calibri" w:cs="Arial"/>
                <w:sz w:val="22"/>
              </w:rPr>
              <w:t xml:space="preserve"> </w:t>
            </w:r>
            <w:r w:rsidRPr="08437A52" w:rsidR="56F08475">
              <w:rPr>
                <w:rFonts w:eastAsia="Calibri" w:cs="Arial"/>
                <w:sz w:val="22"/>
              </w:rPr>
              <w:t xml:space="preserve">updated requirements </w:t>
            </w:r>
            <w:r w:rsidRPr="12B3E245" w:rsidR="56F08475">
              <w:rPr>
                <w:rFonts w:eastAsia="Calibri" w:cs="Arial"/>
                <w:sz w:val="22"/>
              </w:rPr>
              <w:t xml:space="preserve">for ICB </w:t>
            </w:r>
            <w:r w:rsidRPr="2EA8D255" w:rsidR="56F08475">
              <w:rPr>
                <w:rFonts w:eastAsia="Calibri" w:cs="Arial"/>
                <w:sz w:val="22"/>
              </w:rPr>
              <w:t>responsibilities.</w:t>
            </w:r>
            <w:r w:rsidRPr="1B1D4E80" w:rsidR="56F08475">
              <w:rPr>
                <w:rFonts w:eastAsia="Calibri" w:cs="Arial"/>
                <w:sz w:val="22"/>
              </w:rPr>
              <w:t xml:space="preserve"> </w:t>
            </w:r>
            <w:r w:rsidRPr="565FB24B" w:rsidR="56F08475">
              <w:rPr>
                <w:rFonts w:eastAsia="Calibri" w:cs="Arial"/>
                <w:sz w:val="22"/>
              </w:rPr>
              <w:t xml:space="preserve">Further information on this process is </w:t>
            </w:r>
            <w:r w:rsidRPr="3ECC9667" w:rsidR="56F08475">
              <w:rPr>
                <w:rFonts w:eastAsia="Calibri" w:cs="Arial"/>
                <w:sz w:val="22"/>
              </w:rPr>
              <w:t xml:space="preserve">included in the </w:t>
            </w:r>
            <w:r w:rsidRPr="4036815B" w:rsidR="56F08475">
              <w:rPr>
                <w:rFonts w:eastAsia="Calibri" w:cs="Arial"/>
                <w:sz w:val="22"/>
              </w:rPr>
              <w:t xml:space="preserve">response </w:t>
            </w:r>
            <w:r w:rsidRPr="37A4ED1E" w:rsidR="56F08475">
              <w:rPr>
                <w:rFonts w:eastAsia="Calibri" w:cs="Arial"/>
                <w:sz w:val="22"/>
              </w:rPr>
              <w:t xml:space="preserve">to </w:t>
            </w:r>
            <w:r w:rsidRPr="0C2BE9BF" w:rsidR="56F08475">
              <w:rPr>
                <w:rFonts w:eastAsia="Calibri" w:cs="Arial"/>
                <w:sz w:val="22"/>
              </w:rPr>
              <w:t>no.</w:t>
            </w:r>
            <w:r w:rsidRPr="71C29864" w:rsidR="56F08475">
              <w:rPr>
                <w:rFonts w:eastAsia="Calibri" w:cs="Arial"/>
                <w:sz w:val="22"/>
              </w:rPr>
              <w:t xml:space="preserve"> 4.</w:t>
            </w:r>
          </w:p>
          <w:p w:rsidRPr="0015349C" w:rsidR="00E02DB4" w:rsidP="0A6A8FF4" w:rsidRDefault="00E02DB4" w14:paraId="1C2FEF36" w14:textId="3AF7B09B">
            <w:pPr>
              <w:rPr>
                <w:rFonts w:eastAsia="Calibri" w:cs="Arial"/>
                <w:sz w:val="22"/>
              </w:rPr>
            </w:pPr>
          </w:p>
          <w:p w:rsidRPr="0015349C" w:rsidR="00E02DB4" w:rsidP="03A2FFB8" w:rsidRDefault="56F08475" w14:paraId="6AAE294D" w14:textId="7337F6DD">
            <w:pPr>
              <w:rPr>
                <w:rFonts w:eastAsia="Calibri" w:cs="Arial"/>
                <w:sz w:val="22"/>
              </w:rPr>
            </w:pPr>
            <w:r w:rsidRPr="0D2E9A4D">
              <w:rPr>
                <w:rFonts w:eastAsia="Calibri" w:cs="Arial"/>
                <w:sz w:val="22"/>
              </w:rPr>
              <w:t xml:space="preserve">As part of this change, the ICB is </w:t>
            </w:r>
            <w:r w:rsidRPr="5B634AA1">
              <w:rPr>
                <w:rFonts w:eastAsia="Calibri" w:cs="Arial"/>
                <w:sz w:val="22"/>
              </w:rPr>
              <w:t xml:space="preserve">engaging with </w:t>
            </w:r>
            <w:r w:rsidRPr="11467B5F">
              <w:rPr>
                <w:rFonts w:eastAsia="Calibri" w:cs="Arial"/>
                <w:sz w:val="22"/>
              </w:rPr>
              <w:t xml:space="preserve">a range of </w:t>
            </w:r>
            <w:r w:rsidRPr="27C96B71">
              <w:rPr>
                <w:rFonts w:eastAsia="Calibri" w:cs="Arial"/>
                <w:sz w:val="22"/>
              </w:rPr>
              <w:t>stakeholders. This includes engagement with</w:t>
            </w:r>
            <w:r w:rsidRPr="41854E0C">
              <w:rPr>
                <w:rFonts w:eastAsia="Calibri" w:cs="Arial"/>
                <w:sz w:val="22"/>
              </w:rPr>
              <w:t xml:space="preserve"> local authorities to </w:t>
            </w:r>
            <w:r w:rsidRPr="74A57EA2">
              <w:rPr>
                <w:rFonts w:eastAsia="Calibri" w:cs="Arial"/>
                <w:sz w:val="22"/>
              </w:rPr>
              <w:t xml:space="preserve">develop </w:t>
            </w:r>
            <w:r w:rsidRPr="19B6B481">
              <w:rPr>
                <w:rFonts w:eastAsia="Calibri" w:cs="Arial"/>
                <w:sz w:val="22"/>
              </w:rPr>
              <w:t xml:space="preserve">a new operating </w:t>
            </w:r>
            <w:r w:rsidRPr="109EE5D8">
              <w:rPr>
                <w:rFonts w:eastAsia="Calibri" w:cs="Arial"/>
                <w:sz w:val="22"/>
              </w:rPr>
              <w:t>model</w:t>
            </w:r>
            <w:r w:rsidRPr="4946F076">
              <w:rPr>
                <w:rFonts w:eastAsia="Calibri" w:cs="Arial"/>
                <w:sz w:val="22"/>
              </w:rPr>
              <w:t xml:space="preserve"> and </w:t>
            </w:r>
            <w:r w:rsidRPr="7908BBED">
              <w:rPr>
                <w:rFonts w:eastAsia="Calibri" w:cs="Arial"/>
                <w:sz w:val="22"/>
              </w:rPr>
              <w:t>new organisational design</w:t>
            </w:r>
            <w:r w:rsidRPr="3387ADAF">
              <w:rPr>
                <w:rFonts w:eastAsia="Calibri" w:cs="Arial"/>
                <w:sz w:val="22"/>
              </w:rPr>
              <w:t xml:space="preserve"> </w:t>
            </w:r>
            <w:r w:rsidRPr="53417D1E">
              <w:rPr>
                <w:rFonts w:eastAsia="Calibri" w:cs="Arial"/>
                <w:sz w:val="22"/>
              </w:rPr>
              <w:t>for the ICB</w:t>
            </w:r>
            <w:r w:rsidRPr="7FD75CD5" w:rsidR="17AED762">
              <w:rPr>
                <w:rFonts w:eastAsia="Calibri" w:cs="Arial"/>
                <w:sz w:val="22"/>
              </w:rPr>
              <w:t>.</w:t>
            </w:r>
            <w:r w:rsidRPr="58290960" w:rsidR="17AED762">
              <w:rPr>
                <w:rFonts w:eastAsia="Calibri" w:cs="Arial"/>
                <w:sz w:val="22"/>
              </w:rPr>
              <w:t xml:space="preserve"> </w:t>
            </w:r>
            <w:r w:rsidRPr="6E5A589C" w:rsidR="17AED762">
              <w:rPr>
                <w:rFonts w:eastAsia="Calibri" w:cs="Arial"/>
                <w:sz w:val="22"/>
              </w:rPr>
              <w:t xml:space="preserve">It is envisaged that the </w:t>
            </w:r>
            <w:r w:rsidRPr="54EEDF84" w:rsidR="17AED762">
              <w:rPr>
                <w:rFonts w:eastAsia="Calibri" w:cs="Arial"/>
                <w:sz w:val="22"/>
              </w:rPr>
              <w:t xml:space="preserve">new ways of working will </w:t>
            </w:r>
            <w:r w:rsidRPr="6A596AE9" w:rsidR="17AED762">
              <w:rPr>
                <w:rFonts w:eastAsia="Calibri" w:cs="Arial"/>
                <w:sz w:val="22"/>
              </w:rPr>
              <w:t xml:space="preserve">enable ICBs to work </w:t>
            </w:r>
            <w:r w:rsidRPr="3ED17F26" w:rsidR="17AED762">
              <w:rPr>
                <w:rFonts w:eastAsia="Calibri" w:cs="Arial"/>
                <w:sz w:val="22"/>
              </w:rPr>
              <w:t xml:space="preserve">closely with local </w:t>
            </w:r>
            <w:r w:rsidRPr="3BDDB22F" w:rsidR="17AED762">
              <w:rPr>
                <w:rFonts w:eastAsia="Calibri" w:cs="Arial"/>
                <w:sz w:val="22"/>
              </w:rPr>
              <w:t xml:space="preserve">public health </w:t>
            </w:r>
            <w:r w:rsidRPr="6D42D9D9" w:rsidR="17AED762">
              <w:rPr>
                <w:rFonts w:eastAsia="Calibri" w:cs="Arial"/>
                <w:sz w:val="22"/>
              </w:rPr>
              <w:t>teams</w:t>
            </w:r>
            <w:r w:rsidRPr="60CB9101" w:rsidR="17AED762">
              <w:rPr>
                <w:rFonts w:eastAsia="Calibri" w:cs="Arial"/>
                <w:sz w:val="22"/>
              </w:rPr>
              <w:t xml:space="preserve"> in the </w:t>
            </w:r>
            <w:r w:rsidRPr="01842CF3" w:rsidR="17AED762">
              <w:rPr>
                <w:rFonts w:eastAsia="Calibri" w:cs="Arial"/>
                <w:sz w:val="22"/>
              </w:rPr>
              <w:t>following areas:</w:t>
            </w:r>
          </w:p>
          <w:p w:rsidRPr="0015349C" w:rsidR="00E02DB4" w:rsidP="1DA0DC9E" w:rsidRDefault="17AED762" w14:paraId="230A48F9" w14:textId="3CF9F278">
            <w:pPr>
              <w:pStyle w:val="ListParagraph"/>
              <w:numPr>
                <w:ilvl w:val="0"/>
                <w:numId w:val="36"/>
              </w:numPr>
              <w:rPr>
                <w:rFonts w:ascii="Arial" w:hAnsi="Arial" w:eastAsia="Arial" w:cs="Arial"/>
              </w:rPr>
            </w:pPr>
            <w:r w:rsidRPr="26AF7B63">
              <w:rPr>
                <w:rFonts w:ascii="Arial" w:hAnsi="Arial" w:eastAsia="Arial" w:cs="Arial"/>
              </w:rPr>
              <w:t>Development of population health strategies</w:t>
            </w:r>
          </w:p>
          <w:p w:rsidRPr="0015349C" w:rsidR="00E02DB4" w:rsidP="7B04A91D" w:rsidRDefault="17AED762" w14:paraId="39AB31E2" w14:textId="1CFFB84F">
            <w:pPr>
              <w:pStyle w:val="ListParagraph"/>
              <w:numPr>
                <w:ilvl w:val="0"/>
                <w:numId w:val="36"/>
              </w:numPr>
              <w:rPr>
                <w:rFonts w:ascii="Arial" w:hAnsi="Arial" w:eastAsia="Arial" w:cs="Arial"/>
              </w:rPr>
            </w:pPr>
            <w:r w:rsidRPr="26AF7B63">
              <w:rPr>
                <w:rFonts w:ascii="Arial" w:hAnsi="Arial" w:eastAsia="Arial" w:cs="Arial"/>
              </w:rPr>
              <w:t xml:space="preserve">Public health insight to inform </w:t>
            </w:r>
            <w:r w:rsidRPr="26AF7B63" w:rsidR="0D6F2315">
              <w:rPr>
                <w:rFonts w:ascii="Arial" w:hAnsi="Arial" w:eastAsia="Arial" w:cs="Arial"/>
              </w:rPr>
              <w:t>population data which, in turn, will support the ICB in assessing needs and planning services</w:t>
            </w:r>
          </w:p>
          <w:p w:rsidRPr="0015349C" w:rsidR="00E02DB4" w:rsidP="5C1F8DAB" w:rsidRDefault="0D6F2315" w14:paraId="438D9131" w14:textId="4A1676BF">
            <w:pPr>
              <w:pStyle w:val="ListParagraph"/>
              <w:numPr>
                <w:ilvl w:val="0"/>
                <w:numId w:val="36"/>
              </w:numPr>
              <w:rPr>
                <w:rFonts w:ascii="Arial" w:hAnsi="Arial" w:eastAsia="Arial" w:cs="Arial"/>
              </w:rPr>
            </w:pPr>
            <w:r w:rsidRPr="2848362D" w:rsidR="0D6F2315">
              <w:rPr>
                <w:rFonts w:ascii="Arial" w:hAnsi="Arial" w:eastAsia="Arial" w:cs="Arial"/>
              </w:rPr>
              <w:t>Joint local development of plans, such as through place-based partnerships w</w:t>
            </w:r>
            <w:r w:rsidRPr="2848362D" w:rsidR="327DB9DE">
              <w:rPr>
                <w:rFonts w:ascii="Arial" w:hAnsi="Arial" w:eastAsia="Arial" w:cs="Arial"/>
              </w:rPr>
              <w:t>hich</w:t>
            </w:r>
            <w:r w:rsidRPr="2848362D" w:rsidR="0D6F2315">
              <w:rPr>
                <w:rFonts w:ascii="Arial" w:hAnsi="Arial" w:eastAsia="Arial" w:cs="Arial"/>
              </w:rPr>
              <w:t xml:space="preserve"> will include Directors of Public Health and/or local authority executive leads</w:t>
            </w:r>
          </w:p>
          <w:p w:rsidRPr="0015349C" w:rsidR="00E02DB4" w:rsidP="6213EA6F" w:rsidRDefault="1F9EF55D" w14:paraId="43022505" w14:textId="46564988">
            <w:pPr>
              <w:pStyle w:val="ListParagraph"/>
              <w:numPr>
                <w:ilvl w:val="0"/>
                <w:numId w:val="36"/>
              </w:numPr>
              <w:rPr>
                <w:rFonts w:ascii="Arial" w:hAnsi="Arial" w:eastAsia="Arial" w:cs="Arial"/>
              </w:rPr>
            </w:pPr>
            <w:r w:rsidRPr="26AF7B63">
              <w:rPr>
                <w:rFonts w:ascii="Arial" w:hAnsi="Arial" w:eastAsia="Arial" w:cs="Arial"/>
              </w:rPr>
              <w:t>Public health involvement in strategic commissioning, needs assessments and helping to shape priorities for shared funding and decision making</w:t>
            </w:r>
          </w:p>
          <w:p w:rsidRPr="00FE2897" w:rsidR="00E02DB4" w:rsidP="579BC86F" w:rsidRDefault="39712942" w14:paraId="70CC320C" w14:textId="0D6E3805">
            <w:pPr>
              <w:pStyle w:val="ListParagraph"/>
              <w:numPr>
                <w:ilvl w:val="0"/>
                <w:numId w:val="36"/>
              </w:numPr>
              <w:rPr>
                <w:rFonts w:ascii="Arial" w:hAnsi="Arial" w:eastAsia="Arial" w:cs="Arial"/>
              </w:rPr>
            </w:pPr>
            <w:r w:rsidRPr="60700D96">
              <w:rPr>
                <w:rFonts w:ascii="Arial" w:hAnsi="Arial" w:eastAsia="Arial" w:cs="Arial"/>
              </w:rPr>
              <w:t xml:space="preserve">Involvement in </w:t>
            </w:r>
            <w:r w:rsidRPr="68221AFD">
              <w:rPr>
                <w:rFonts w:ascii="Arial" w:hAnsi="Arial" w:eastAsia="Arial" w:cs="Arial"/>
              </w:rPr>
              <w:t xml:space="preserve">relevant </w:t>
            </w:r>
            <w:r w:rsidRPr="79071711">
              <w:rPr>
                <w:rFonts w:ascii="Arial" w:hAnsi="Arial" w:eastAsia="Arial" w:cs="Arial"/>
              </w:rPr>
              <w:t xml:space="preserve">governance and management structures </w:t>
            </w:r>
            <w:r w:rsidRPr="0283021C">
              <w:rPr>
                <w:rFonts w:ascii="Arial" w:hAnsi="Arial" w:eastAsia="Arial" w:cs="Arial"/>
              </w:rPr>
              <w:t>developed in response</w:t>
            </w:r>
            <w:r w:rsidRPr="4B3E44FA">
              <w:rPr>
                <w:rFonts w:ascii="Arial" w:hAnsi="Arial" w:eastAsia="Arial" w:cs="Arial"/>
              </w:rPr>
              <w:t xml:space="preserve"> to the model ICB </w:t>
            </w:r>
            <w:r w:rsidRPr="24F13DDF">
              <w:rPr>
                <w:rFonts w:ascii="Arial" w:hAnsi="Arial" w:eastAsia="Arial" w:cs="Arial"/>
              </w:rPr>
              <w:t>blueprint</w:t>
            </w:r>
            <w:r w:rsidR="00FE2897">
              <w:rPr>
                <w:rFonts w:ascii="Arial" w:hAnsi="Arial" w:eastAsia="Arial" w:cs="Arial"/>
              </w:rPr>
              <w:t>.</w:t>
            </w:r>
          </w:p>
        </w:tc>
      </w:tr>
    </w:tbl>
    <w:p w:rsidR="714377EE" w:rsidP="714377EE" w:rsidRDefault="714377EE" w14:paraId="4CAB498C" w14:textId="14FD2D53">
      <w:pPr>
        <w:rPr>
          <w:sz w:val="14"/>
          <w:szCs w:val="14"/>
        </w:rPr>
      </w:pPr>
    </w:p>
    <w:tbl>
      <w:tblPr>
        <w:tblStyle w:val="TableGrid"/>
        <w:tblW w:w="11057" w:type="dxa"/>
        <w:tblInd w:w="-856" w:type="dxa"/>
        <w:tblLayout w:type="fixed"/>
        <w:tblLook w:val="04A0" w:firstRow="1" w:lastRow="0" w:firstColumn="1" w:lastColumn="0" w:noHBand="0" w:noVBand="1"/>
      </w:tblPr>
      <w:tblGrid>
        <w:gridCol w:w="1277"/>
        <w:gridCol w:w="9780"/>
      </w:tblGrid>
      <w:tr w:rsidRPr="00BD24CD" w:rsidR="00441489" w:rsidTr="2848362D" w14:paraId="6262CD65" w14:textId="77777777">
        <w:tc>
          <w:tcPr>
            <w:tcW w:w="1277" w:type="dxa"/>
            <w:shd w:val="clear" w:color="auto" w:fill="E7E6E6" w:themeFill="background2"/>
            <w:tcMar/>
          </w:tcPr>
          <w:p w:rsidR="00023CFD" w:rsidRDefault="56162ADC" w14:paraId="43D1E600" w14:textId="604CCB12">
            <w:pPr>
              <w:spacing w:before="40" w:after="40"/>
              <w:rPr>
                <w:rFonts w:cs="Arial"/>
                <w:b/>
                <w:bCs/>
                <w:sz w:val="22"/>
              </w:rPr>
            </w:pPr>
            <w:r w:rsidRPr="2F98515D">
              <w:rPr>
                <w:rFonts w:cs="Arial"/>
                <w:b/>
                <w:bCs/>
                <w:sz w:val="22"/>
              </w:rPr>
              <w:t xml:space="preserve">No. </w:t>
            </w:r>
            <w:r w:rsidRPr="2F98515D" w:rsidR="244735E9">
              <w:rPr>
                <w:rFonts w:cs="Arial"/>
                <w:b/>
                <w:bCs/>
                <w:sz w:val="22"/>
              </w:rPr>
              <w:t>4</w:t>
            </w:r>
          </w:p>
          <w:p w:rsidRPr="00BD24CD" w:rsidR="00023CFD" w:rsidRDefault="00023CFD" w14:paraId="66715BB3" w14:textId="0BF98A96">
            <w:pPr>
              <w:spacing w:before="40" w:after="40"/>
              <w:rPr>
                <w:rFonts w:cs="Arial"/>
                <w:b/>
                <w:bCs/>
                <w:sz w:val="22"/>
              </w:rPr>
            </w:pPr>
          </w:p>
        </w:tc>
        <w:tc>
          <w:tcPr>
            <w:tcW w:w="9780" w:type="dxa"/>
            <w:shd w:val="clear" w:color="auto" w:fill="E7E6E6" w:themeFill="background2"/>
            <w:tcMar/>
          </w:tcPr>
          <w:p w:rsidRPr="008C3B3F" w:rsidR="00DA142A" w:rsidP="215B92AA" w:rsidRDefault="32BAC45D" w14:paraId="6CFC7908" w14:textId="2123AF16">
            <w:pPr>
              <w:rPr>
                <w:rFonts w:eastAsia="Arial" w:cs="Arial"/>
                <w:sz w:val="22"/>
              </w:rPr>
            </w:pPr>
            <w:r w:rsidRPr="215B92AA">
              <w:rPr>
                <w:rFonts w:eastAsia="Arial" w:cs="Arial"/>
                <w:sz w:val="22"/>
              </w:rPr>
              <w:t xml:space="preserve">At the Board Meeting of </w:t>
            </w:r>
            <w:r w:rsidRPr="215B92AA" w:rsidR="34513EAB">
              <w:rPr>
                <w:rFonts w:eastAsia="Arial" w:cs="Arial"/>
                <w:sz w:val="22"/>
              </w:rPr>
              <w:t>11 March 2025,</w:t>
            </w:r>
            <w:r w:rsidRPr="215B92AA">
              <w:rPr>
                <w:rFonts w:eastAsia="Arial" w:cs="Arial"/>
                <w:sz w:val="22"/>
              </w:rPr>
              <w:t xml:space="preserve"> a planning paper included the following:</w:t>
            </w:r>
          </w:p>
          <w:p w:rsidRPr="008C3B3F" w:rsidR="00DA142A" w:rsidP="215B92AA" w:rsidRDefault="32BAC45D" w14:paraId="5C47E4A5" w14:textId="172A40D8">
            <w:pPr>
              <w:rPr>
                <w:rFonts w:eastAsia="Arial" w:cs="Arial"/>
                <w:sz w:val="22"/>
              </w:rPr>
            </w:pPr>
            <w:r w:rsidRPr="215B92AA">
              <w:rPr>
                <w:rFonts w:eastAsia="Arial" w:cs="Arial"/>
                <w:sz w:val="22"/>
              </w:rPr>
              <w:t xml:space="preserve"> </w:t>
            </w:r>
          </w:p>
          <w:p w:rsidRPr="008C3B3F" w:rsidR="00DA142A" w:rsidP="215B92AA" w:rsidRDefault="32BAC45D" w14:paraId="39473131" w14:textId="53A4588B">
            <w:pPr>
              <w:rPr>
                <w:rFonts w:eastAsia="Arial" w:cs="Arial"/>
                <w:sz w:val="22"/>
              </w:rPr>
            </w:pPr>
            <w:r w:rsidRPr="215B92AA">
              <w:rPr>
                <w:rFonts w:eastAsia="Arial" w:cs="Arial"/>
                <w:sz w:val="22"/>
              </w:rPr>
              <w:t>"Streamlining our offer across our providers and places through a managed approach to service review and system change over time – We will approach this through the lens of a major services review and clinical strategy programme to support robust development with partners, clinical engagement and public consultation of options.</w:t>
            </w:r>
          </w:p>
          <w:p w:rsidRPr="008C3B3F" w:rsidR="00DA142A" w:rsidP="215B92AA" w:rsidRDefault="32BAC45D" w14:paraId="6B66075A" w14:textId="244023CE">
            <w:pPr>
              <w:rPr>
                <w:rFonts w:eastAsia="Arial" w:cs="Arial"/>
                <w:sz w:val="22"/>
              </w:rPr>
            </w:pPr>
            <w:r w:rsidRPr="215B92AA">
              <w:rPr>
                <w:rFonts w:eastAsia="Arial" w:cs="Arial"/>
                <w:sz w:val="22"/>
              </w:rPr>
              <w:t>We will develop the principles for this work through engagement with our population to ensure their insight is taken into account, alongside working with clinicians and partners to define the most clinically appropriate and cost-effective pathways and provision."</w:t>
            </w:r>
          </w:p>
          <w:p w:rsidRPr="008C3B3F" w:rsidR="00DA142A" w:rsidP="215B92AA" w:rsidRDefault="32BAC45D" w14:paraId="01383640" w14:textId="284BFCD8">
            <w:pPr>
              <w:rPr>
                <w:rFonts w:eastAsia="Arial" w:cs="Arial"/>
                <w:sz w:val="22"/>
              </w:rPr>
            </w:pPr>
            <w:r w:rsidRPr="215B92AA">
              <w:rPr>
                <w:rFonts w:eastAsia="Arial" w:cs="Arial"/>
                <w:sz w:val="22"/>
              </w:rPr>
              <w:t xml:space="preserve"> </w:t>
            </w:r>
          </w:p>
          <w:p w:rsidRPr="008C3B3F" w:rsidR="00DA142A" w:rsidP="215B92AA" w:rsidRDefault="32BAC45D" w14:paraId="1E59DCA2" w14:textId="02F207CE">
            <w:pPr>
              <w:spacing w:before="40" w:after="40"/>
              <w:ind w:right="-114"/>
              <w:rPr>
                <w:rFonts w:eastAsia="Arial" w:cs="Arial"/>
                <w:sz w:val="22"/>
              </w:rPr>
            </w:pPr>
            <w:r w:rsidRPr="215B92AA">
              <w:rPr>
                <w:rFonts w:eastAsia="Arial" w:cs="Arial"/>
                <w:sz w:val="22"/>
              </w:rPr>
              <w:t>How has/will the public consultation be carried out and what has been achieved so far?</w:t>
            </w:r>
          </w:p>
          <w:p w:rsidRPr="008C3B3F" w:rsidR="00DA142A" w:rsidP="215B92AA" w:rsidRDefault="00DA142A" w14:paraId="5ECDE24F" w14:textId="05AB7608">
            <w:pPr>
              <w:spacing w:before="40" w:after="40"/>
              <w:ind w:right="-114"/>
              <w:rPr>
                <w:rFonts w:eastAsia="Arial" w:cs="Arial"/>
                <w:sz w:val="22"/>
              </w:rPr>
            </w:pPr>
          </w:p>
          <w:p w:rsidRPr="008C3B3F" w:rsidR="00DA142A" w:rsidP="16FF656A" w:rsidRDefault="7A39A3BD" w14:paraId="25D7C9BB" w14:textId="631D9BE8">
            <w:pPr>
              <w:spacing w:before="40" w:after="120" w:line="259" w:lineRule="auto"/>
              <w:rPr>
                <w:rFonts w:eastAsia="Arial" w:cs="Arial"/>
                <w:i/>
                <w:iCs/>
                <w:color w:val="000000" w:themeColor="text1"/>
                <w:sz w:val="22"/>
              </w:rPr>
            </w:pPr>
            <w:r w:rsidRPr="16FF656A">
              <w:rPr>
                <w:rFonts w:eastAsia="Arial" w:cs="Arial"/>
                <w:i/>
                <w:iCs/>
                <w:color w:val="000000" w:themeColor="text1"/>
                <w:sz w:val="22"/>
              </w:rPr>
              <w:t xml:space="preserve">Question submitted by Tom Lake, </w:t>
            </w:r>
            <w:proofErr w:type="spellStart"/>
            <w:r w:rsidRPr="16FF656A">
              <w:rPr>
                <w:rFonts w:eastAsia="Arial" w:cs="Arial"/>
                <w:i/>
                <w:iCs/>
                <w:color w:val="000000" w:themeColor="text1"/>
                <w:sz w:val="22"/>
              </w:rPr>
              <w:t>Interglossa</w:t>
            </w:r>
            <w:proofErr w:type="spellEnd"/>
            <w:r w:rsidRPr="16FF656A">
              <w:rPr>
                <w:rFonts w:eastAsia="Arial" w:cs="Arial"/>
                <w:i/>
                <w:iCs/>
                <w:color w:val="000000" w:themeColor="text1"/>
                <w:sz w:val="22"/>
              </w:rPr>
              <w:t xml:space="preserve"> Ltd</w:t>
            </w:r>
          </w:p>
        </w:tc>
      </w:tr>
      <w:tr w:rsidRPr="0015349C" w:rsidR="00441489" w:rsidTr="2848362D" w14:paraId="5706A434" w14:textId="77777777">
        <w:tc>
          <w:tcPr>
            <w:tcW w:w="1277" w:type="dxa"/>
            <w:tcMar/>
          </w:tcPr>
          <w:p w:rsidR="00023CFD" w:rsidRDefault="00023CFD" w14:paraId="483956D4" w14:textId="77777777">
            <w:pPr>
              <w:spacing w:before="120" w:after="40"/>
              <w:rPr>
                <w:rFonts w:cs="Arial"/>
                <w:b/>
                <w:bCs/>
                <w:sz w:val="22"/>
              </w:rPr>
            </w:pPr>
            <w:r w:rsidRPr="008D74A3">
              <w:rPr>
                <w:rFonts w:cs="Arial"/>
                <w:b/>
                <w:bCs/>
                <w:sz w:val="22"/>
              </w:rPr>
              <w:t>Response</w:t>
            </w:r>
          </w:p>
          <w:p w:rsidRPr="005D5814" w:rsidR="00023CFD" w:rsidP="2F98515D" w:rsidRDefault="00023CFD" w14:paraId="036E79F5" w14:textId="1319E8C9">
            <w:pPr>
              <w:spacing w:before="120" w:after="40"/>
              <w:rPr>
                <w:rFonts w:cs="Arial"/>
                <w:sz w:val="22"/>
              </w:rPr>
            </w:pPr>
          </w:p>
        </w:tc>
        <w:tc>
          <w:tcPr>
            <w:tcW w:w="9780" w:type="dxa"/>
            <w:tcMar/>
          </w:tcPr>
          <w:p w:rsidRPr="00046766" w:rsidR="00046766" w:rsidP="00046766" w:rsidRDefault="00046766" w14:paraId="4DA9A451" w14:textId="204B706B">
            <w:pPr>
              <w:spacing w:before="120" w:after="120"/>
              <w:rPr>
                <w:rFonts w:eastAsia="Arial" w:cs="Arial"/>
              </w:rPr>
            </w:pPr>
            <w:r w:rsidRPr="00046766">
              <w:rPr>
                <w:rFonts w:eastAsia="Arial" w:cs="Arial"/>
              </w:rPr>
              <w:t xml:space="preserve">Thank you for your question. Work on this programme is progressing, but within the context of a significantly changed NHS landscape since the 11 March Board meeting. Changes announced include the abolishment of NHS England and its merger with the Department of Health and Social Care (DHSC) and the requirement for Integrated Care Boards (ICBs) to significantly reduce their running costs to £19 per head of population by end of Dec 2025 (announced in mid-March). Our response to this has led to a Joint Transition Programme with Frimley ICB to develop a new ICB for Buckinghamshire, Oxfordshire and Berkshire – the Thames Valley ICB. The Model ICB Blueprint (published in May) and the 10 Year Health Plan (published last week) present significant policy changes that will inform the way BOB ICB and a future Thames Valley ICB operate as a strategic commissioner, how we plan forward, and how we develop a clinical strategy. NHS England have also confirmed that NHS planning will move from an annual cycle to a medium-term (3 years) cycle. </w:t>
            </w:r>
          </w:p>
          <w:p w:rsidRPr="00046766" w:rsidR="00023CFD" w:rsidP="371AE5C5" w:rsidRDefault="49B316EB" w14:paraId="40494C73" w14:textId="3A9C8C19">
            <w:pPr>
              <w:spacing w:before="120" w:after="120"/>
              <w:rPr>
                <w:rFonts w:eastAsia="Arial" w:cs="Arial"/>
              </w:rPr>
            </w:pPr>
            <w:r w:rsidRPr="2848362D" w:rsidR="5F7EECAE">
              <w:rPr>
                <w:rFonts w:eastAsia="Arial" w:cs="Arial"/>
              </w:rPr>
              <w:t xml:space="preserve">We are analysing our local population health and healthcare </w:t>
            </w:r>
            <w:r w:rsidRPr="2848362D" w:rsidR="5F7EECAE">
              <w:rPr>
                <w:rFonts w:eastAsia="Arial" w:cs="Arial"/>
              </w:rPr>
              <w:t>data</w:t>
            </w:r>
            <w:r w:rsidRPr="2848362D" w:rsidR="444C1F3E">
              <w:rPr>
                <w:rFonts w:eastAsia="Arial" w:cs="Arial"/>
              </w:rPr>
              <w:t xml:space="preserve"> </w:t>
            </w:r>
            <w:r w:rsidRPr="2848362D" w:rsidR="5F7EECAE">
              <w:rPr>
                <w:rFonts w:eastAsia="Arial" w:cs="Arial"/>
              </w:rPr>
              <w:t>and</w:t>
            </w:r>
            <w:r w:rsidRPr="2848362D" w:rsidR="5F7EECAE">
              <w:rPr>
                <w:rFonts w:eastAsia="Arial" w:cs="Arial"/>
              </w:rPr>
              <w:t xml:space="preserve"> working with system stakeholders to develop a draft clinical strategy</w:t>
            </w:r>
            <w:r w:rsidRPr="2848362D" w:rsidR="10D62F42">
              <w:rPr>
                <w:rFonts w:eastAsia="Arial" w:cs="Arial"/>
              </w:rPr>
              <w:t>,</w:t>
            </w:r>
            <w:r w:rsidRPr="2848362D" w:rsidR="5F7EECAE">
              <w:rPr>
                <w:rFonts w:eastAsia="Arial" w:cs="Arial"/>
              </w:rPr>
              <w:t xml:space="preserve"> </w:t>
            </w:r>
            <w:r w:rsidRPr="2848362D" w:rsidR="5F7EECAE">
              <w:rPr>
                <w:rFonts w:eastAsia="Arial" w:cs="Arial"/>
              </w:rPr>
              <w:t>taking into account</w:t>
            </w:r>
            <w:r w:rsidRPr="2848362D" w:rsidR="5F7EECAE">
              <w:rPr>
                <w:rFonts w:eastAsia="Arial" w:cs="Arial"/>
              </w:rPr>
              <w:t xml:space="preserve"> the policy changes highlighted above. We </w:t>
            </w:r>
            <w:r w:rsidRPr="2848362D" w:rsidR="5F7EECAE">
              <w:rPr>
                <w:rFonts w:eastAsia="Arial" w:cs="Arial"/>
              </w:rPr>
              <w:t>remain</w:t>
            </w:r>
            <w:r w:rsidRPr="2848362D" w:rsidR="5F7EECAE">
              <w:rPr>
                <w:rFonts w:eastAsia="Arial" w:cs="Arial"/>
              </w:rPr>
              <w:t xml:space="preserve"> committed to ensuring that public insight plays </w:t>
            </w:r>
            <w:r w:rsidRPr="2848362D" w:rsidR="5F7EECAE">
              <w:rPr>
                <w:rFonts w:eastAsia="Arial" w:cs="Arial"/>
              </w:rPr>
              <w:t>a central role</w:t>
            </w:r>
            <w:r w:rsidRPr="2848362D" w:rsidR="5F7EECAE">
              <w:rPr>
                <w:rFonts w:eastAsia="Arial" w:cs="Arial"/>
              </w:rPr>
              <w:t xml:space="preserve"> in shaping the principles and direction of this work. However, we are still in the </w:t>
            </w:r>
            <w:r w:rsidRPr="2848362D" w:rsidR="5F7EECAE">
              <w:rPr>
                <w:rFonts w:eastAsia="Arial" w:cs="Arial"/>
              </w:rPr>
              <w:t>early stages</w:t>
            </w:r>
            <w:r w:rsidRPr="2848362D" w:rsidR="5F7EECAE">
              <w:rPr>
                <w:rFonts w:eastAsia="Arial" w:cs="Arial"/>
              </w:rPr>
              <w:t xml:space="preserve"> of development and are not yet at a point where we can provide full details of what the formal consultation will involve.</w:t>
            </w:r>
          </w:p>
        </w:tc>
      </w:tr>
    </w:tbl>
    <w:p w:rsidR="714377EE" w:rsidP="00152D2C" w:rsidRDefault="714377EE" w14:paraId="12062B8B" w14:textId="180C4616">
      <w:pPr>
        <w:rPr>
          <w:sz w:val="14"/>
          <w:szCs w:val="14"/>
        </w:rPr>
      </w:pPr>
    </w:p>
    <w:tbl>
      <w:tblPr>
        <w:tblStyle w:val="TableGrid"/>
        <w:tblW w:w="11057" w:type="dxa"/>
        <w:tblInd w:w="-856" w:type="dxa"/>
        <w:tblLayout w:type="fixed"/>
        <w:tblLook w:val="04A0" w:firstRow="1" w:lastRow="0" w:firstColumn="1" w:lastColumn="0" w:noHBand="0" w:noVBand="1"/>
      </w:tblPr>
      <w:tblGrid>
        <w:gridCol w:w="1277"/>
        <w:gridCol w:w="9780"/>
      </w:tblGrid>
      <w:tr w:rsidRPr="00BD24CD" w:rsidR="00441489" w:rsidTr="2F98515D" w14:paraId="1AE659DC" w14:textId="77777777">
        <w:tc>
          <w:tcPr>
            <w:tcW w:w="1277" w:type="dxa"/>
            <w:shd w:val="clear" w:color="auto" w:fill="E7E6E6" w:themeFill="background2"/>
          </w:tcPr>
          <w:p w:rsidR="00FE36C5" w:rsidP="00C236DB" w:rsidRDefault="1D3ACCEA" w14:paraId="0D6202CE" w14:textId="7C554FBA">
            <w:pPr>
              <w:spacing w:before="40" w:after="40"/>
              <w:rPr>
                <w:rFonts w:cs="Arial"/>
                <w:b/>
                <w:bCs/>
                <w:sz w:val="22"/>
              </w:rPr>
            </w:pPr>
            <w:r w:rsidRPr="2F98515D">
              <w:rPr>
                <w:rFonts w:cs="Arial"/>
                <w:b/>
                <w:bCs/>
                <w:sz w:val="22"/>
              </w:rPr>
              <w:t>No. 5</w:t>
            </w:r>
          </w:p>
          <w:p w:rsidRPr="00BD24CD" w:rsidR="00FE36C5" w:rsidP="00C236DB" w:rsidRDefault="00FE36C5" w14:paraId="04124EDD" w14:textId="77777777">
            <w:pPr>
              <w:spacing w:before="40" w:after="40"/>
              <w:rPr>
                <w:rFonts w:cs="Arial"/>
                <w:b/>
                <w:bCs/>
                <w:sz w:val="22"/>
              </w:rPr>
            </w:pPr>
          </w:p>
        </w:tc>
        <w:tc>
          <w:tcPr>
            <w:tcW w:w="9780" w:type="dxa"/>
            <w:shd w:val="clear" w:color="auto" w:fill="E7E6E6" w:themeFill="background2"/>
          </w:tcPr>
          <w:p w:rsidRPr="009F73DD" w:rsidR="00535F62" w:rsidP="00535F62" w:rsidRDefault="00535F62" w14:paraId="4BD41A36" w14:textId="77777777">
            <w:pPr>
              <w:spacing w:before="40" w:after="120" w:line="259" w:lineRule="auto"/>
              <w:rPr>
                <w:rFonts w:eastAsia="Arial" w:cs="Arial"/>
                <w:sz w:val="22"/>
              </w:rPr>
            </w:pPr>
            <w:r w:rsidRPr="009F73DD">
              <w:rPr>
                <w:rFonts w:eastAsia="Arial" w:cs="Arial"/>
                <w:sz w:val="22"/>
              </w:rPr>
              <w:t>Availability of NHS ear wax removal must be based on need, not location or ability to pay. A report for the RNID has exposed a serious lack of progress on the availability of ear wax services in England, leaving 8.1 million with zero support and at risk of preventable hearing loss.</w:t>
            </w:r>
          </w:p>
          <w:p w:rsidRPr="009F73DD" w:rsidR="00535F62" w:rsidP="00535F62" w:rsidRDefault="00535F62" w14:paraId="1E4F05E9" w14:textId="3984C3BD">
            <w:pPr>
              <w:spacing w:before="40" w:after="120" w:line="259" w:lineRule="auto"/>
              <w:rPr>
                <w:rFonts w:eastAsia="Arial" w:cs="Arial"/>
                <w:sz w:val="22"/>
              </w:rPr>
            </w:pPr>
            <w:r w:rsidRPr="009F73DD">
              <w:rPr>
                <w:rFonts w:eastAsia="Arial" w:cs="Arial"/>
                <w:sz w:val="22"/>
              </w:rPr>
              <w:t>Ear wax removal services are essential and around 2.3 million people in the UK need professional ear wax removal every year. RNID research shows that too many people are not able to get their ear wax professionally removed. As a result, people face painful symptoms, limited audiology care, and mental health challenges. </w:t>
            </w:r>
          </w:p>
          <w:p w:rsidRPr="009F73DD" w:rsidR="00535F62" w:rsidP="00535F62" w:rsidRDefault="00535F62" w14:paraId="58A27F01" w14:textId="77777777">
            <w:pPr>
              <w:spacing w:before="40" w:after="120" w:line="259" w:lineRule="auto"/>
              <w:rPr>
                <w:rFonts w:eastAsia="Arial" w:cs="Arial"/>
                <w:sz w:val="22"/>
              </w:rPr>
            </w:pPr>
            <w:r w:rsidRPr="009F73DD">
              <w:rPr>
                <w:rFonts w:eastAsia="Arial" w:cs="Arial"/>
                <w:sz w:val="22"/>
              </w:rPr>
              <w:t>A lack of consistent NHS ear wax removal services, particularly as many GP surgeries no longer offer this service, leaves people with few options. Private removal, costing up to £120, is unaffordable for many. Attempting self-removal can lead to serious complications, such as infections, permanent damage to the ear or hearing loss.</w:t>
            </w:r>
          </w:p>
          <w:p w:rsidRPr="009F73DD" w:rsidR="00535F62" w:rsidP="00535F62" w:rsidRDefault="00535F62" w14:paraId="2ED86009" w14:textId="414F70C7">
            <w:pPr>
              <w:spacing w:before="40" w:after="120" w:line="259" w:lineRule="auto"/>
              <w:rPr>
                <w:rFonts w:eastAsia="Arial" w:cs="Arial"/>
                <w:sz w:val="22"/>
              </w:rPr>
            </w:pPr>
            <w:r w:rsidRPr="009F73DD">
              <w:rPr>
                <w:rFonts w:eastAsia="Arial" w:cs="Arial"/>
                <w:sz w:val="22"/>
              </w:rPr>
              <w:t>There is no medical reason for withdrawing this vital service. The ongoing cuts to ear wax removal services are having a profound impact on people’s wellbeing.</w:t>
            </w:r>
          </w:p>
          <w:p w:rsidRPr="009F73DD" w:rsidR="00535F62" w:rsidP="00535F62" w:rsidRDefault="00535F62" w14:paraId="3DE90A44" w14:textId="77777777">
            <w:pPr>
              <w:spacing w:before="40" w:after="120" w:line="259" w:lineRule="auto"/>
              <w:rPr>
                <w:rFonts w:eastAsia="Arial" w:cs="Arial"/>
                <w:sz w:val="22"/>
              </w:rPr>
            </w:pPr>
            <w:r w:rsidRPr="009F73DD">
              <w:rPr>
                <w:rFonts w:eastAsia="Arial" w:cs="Arial"/>
                <w:sz w:val="22"/>
              </w:rPr>
              <w:t>Failing to offer free NHS wax removal services contradicts clear </w:t>
            </w:r>
            <w:hyperlink w:history="1" r:id="rId11">
              <w:r w:rsidRPr="009F73DD">
                <w:rPr>
                  <w:rStyle w:val="Hyperlink"/>
                  <w:rFonts w:eastAsia="Arial" w:cs="Arial"/>
                  <w:sz w:val="22"/>
                </w:rPr>
                <w:t>guidance from the National Institute of Health and Care Excellence</w:t>
              </w:r>
            </w:hyperlink>
            <w:r w:rsidRPr="009F73DD">
              <w:rPr>
                <w:rFonts w:eastAsia="Arial" w:cs="Arial"/>
                <w:sz w:val="22"/>
              </w:rPr>
              <w:t> .</w:t>
            </w:r>
          </w:p>
          <w:p w:rsidRPr="009F73DD" w:rsidR="00535F62" w:rsidP="00535F62" w:rsidRDefault="00535F62" w14:paraId="303BBA1B" w14:textId="77777777">
            <w:pPr>
              <w:spacing w:before="40" w:after="120" w:line="259" w:lineRule="auto"/>
              <w:rPr>
                <w:rFonts w:eastAsia="Arial" w:cs="Arial"/>
                <w:sz w:val="22"/>
              </w:rPr>
            </w:pPr>
            <w:r w:rsidRPr="009F73DD">
              <w:rPr>
                <w:rFonts w:eastAsia="Arial" w:cs="Arial"/>
                <w:sz w:val="22"/>
              </w:rPr>
              <w:t>NICE guidelines state that GP surgeries or community clinics should offer to remove ear wax, if build-up is contributing to someone’s hearing loss or causing other symptoms. </w:t>
            </w:r>
          </w:p>
          <w:p w:rsidRPr="009F73DD" w:rsidR="001D7FF0" w:rsidP="1100AAC6" w:rsidRDefault="00535F62" w14:paraId="2D8F8339" w14:textId="51AECC0E">
            <w:pPr>
              <w:spacing w:before="40" w:after="120" w:line="259" w:lineRule="auto"/>
              <w:rPr>
                <w:rFonts w:eastAsia="Arial" w:cs="Arial"/>
                <w:sz w:val="22"/>
              </w:rPr>
            </w:pPr>
            <w:r w:rsidRPr="009F73DD">
              <w:rPr>
                <w:rFonts w:eastAsia="Arial" w:cs="Arial"/>
                <w:sz w:val="22"/>
              </w:rPr>
              <w:t>Availability of NHS ear wax removal must be based on need, not location or ability to pay.</w:t>
            </w:r>
          </w:p>
          <w:p w:rsidRPr="009F73DD" w:rsidR="00FE36C5" w:rsidP="00FE36C5" w:rsidRDefault="00535F62" w14:paraId="04B5E096" w14:textId="1D253DB0">
            <w:pPr>
              <w:spacing w:before="40" w:after="120" w:line="259" w:lineRule="auto"/>
              <w:rPr>
                <w:rFonts w:eastAsia="Arial" w:cs="Arial"/>
                <w:sz w:val="22"/>
              </w:rPr>
            </w:pPr>
            <w:r w:rsidRPr="009F73DD">
              <w:rPr>
                <w:rFonts w:eastAsia="Arial" w:cs="Arial"/>
                <w:sz w:val="22"/>
              </w:rPr>
              <w:t>What are the details of the provision for ear wax removal in Reading by the NHS and what are the plans to improve this aspect of our health services in a community setting?</w:t>
            </w:r>
          </w:p>
          <w:p w:rsidRPr="009F73DD" w:rsidR="00535F62" w:rsidP="00FE36C5" w:rsidRDefault="00535F62" w14:paraId="1EFE3FE8" w14:textId="1579C3B5">
            <w:pPr>
              <w:spacing w:before="40" w:after="120" w:line="259" w:lineRule="auto"/>
              <w:rPr>
                <w:rFonts w:eastAsia="Arial" w:cs="Arial"/>
                <w:i/>
                <w:color w:val="000000" w:themeColor="text1"/>
                <w:sz w:val="22"/>
              </w:rPr>
            </w:pPr>
            <w:r w:rsidRPr="009F73DD">
              <w:rPr>
                <w:rFonts w:eastAsia="Arial" w:cs="Arial"/>
                <w:i/>
                <w:iCs/>
                <w:color w:val="000000" w:themeColor="text1"/>
                <w:sz w:val="22"/>
              </w:rPr>
              <w:t>Question submitted by Chris Herd</w:t>
            </w:r>
          </w:p>
        </w:tc>
      </w:tr>
      <w:tr w:rsidRPr="0015349C" w:rsidR="00441489" w:rsidTr="2F98515D" w14:paraId="11E6CEF6" w14:textId="77777777">
        <w:tc>
          <w:tcPr>
            <w:tcW w:w="1277" w:type="dxa"/>
          </w:tcPr>
          <w:p w:rsidRPr="00BD24CD" w:rsidR="00FE36C5" w:rsidP="16FF656A" w:rsidRDefault="00FE36C5" w14:paraId="121217B4" w14:textId="77777777">
            <w:pPr>
              <w:spacing w:before="120" w:after="40"/>
              <w:rPr>
                <w:rFonts w:cs="Arial"/>
                <w:b/>
                <w:bCs/>
                <w:sz w:val="22"/>
              </w:rPr>
            </w:pPr>
            <w:r w:rsidRPr="16FF656A">
              <w:rPr>
                <w:rFonts w:cs="Arial"/>
                <w:b/>
                <w:bCs/>
                <w:sz w:val="22"/>
              </w:rPr>
              <w:t>Response</w:t>
            </w:r>
          </w:p>
        </w:tc>
        <w:tc>
          <w:tcPr>
            <w:tcW w:w="9780" w:type="dxa"/>
          </w:tcPr>
          <w:p w:rsidRPr="009F73DD" w:rsidR="00FE36C5" w:rsidP="16FF656A" w:rsidRDefault="6D9B3AC9" w14:paraId="259072C4" w14:textId="05C06BF0">
            <w:pPr>
              <w:rPr>
                <w:rFonts w:cs="Arial"/>
              </w:rPr>
            </w:pPr>
            <w:r w:rsidRPr="009F73DD">
              <w:rPr>
                <w:rFonts w:eastAsia="Aptos" w:cs="Arial"/>
                <w:szCs w:val="24"/>
              </w:rPr>
              <w:t xml:space="preserve">Integrated Care Boards (ICB) have a statutory duty to procure treatments and services within an allocated budget subject to evidence of clinical and cost effectiveness. This is clearly set out in the NHS Constitution and within other contractual and legal obligations. </w:t>
            </w:r>
          </w:p>
          <w:p w:rsidRPr="009F73DD" w:rsidR="00FE36C5" w:rsidP="16FF656A" w:rsidRDefault="6D9B3AC9" w14:paraId="1E533BF9" w14:textId="1E67E26F">
            <w:pPr>
              <w:rPr>
                <w:rFonts w:cs="Arial"/>
              </w:rPr>
            </w:pPr>
            <w:r w:rsidRPr="009F73DD">
              <w:rPr>
                <w:rFonts w:eastAsia="Aptos" w:cs="Arial"/>
                <w:szCs w:val="24"/>
              </w:rPr>
              <w:t xml:space="preserve"> </w:t>
            </w:r>
          </w:p>
          <w:p w:rsidRPr="009F73DD" w:rsidR="00FE36C5" w:rsidP="16FF656A" w:rsidRDefault="6D9B3AC9" w14:paraId="6FE63282" w14:textId="553AFEB5">
            <w:pPr>
              <w:rPr>
                <w:rFonts w:cs="Arial"/>
              </w:rPr>
            </w:pPr>
            <w:r w:rsidRPr="009F73DD">
              <w:rPr>
                <w:rFonts w:eastAsia="Aptos" w:cs="Arial"/>
                <w:szCs w:val="24"/>
              </w:rPr>
              <w:t xml:space="preserve">Routine removal of ear wax is no longer provided by some GP practices as the evidence-base indicated that this service is not considered clinically effective in most patients and there are also some risks associated with the procedure, such as ear perforation or infection. </w:t>
            </w:r>
            <w:proofErr w:type="gramStart"/>
            <w:r w:rsidRPr="009F73DD">
              <w:rPr>
                <w:rFonts w:eastAsia="Aptos" w:cs="Arial"/>
                <w:szCs w:val="24"/>
              </w:rPr>
              <w:t>That being said, a</w:t>
            </w:r>
            <w:proofErr w:type="gramEnd"/>
            <w:r w:rsidRPr="009F73DD">
              <w:rPr>
                <w:rFonts w:eastAsia="Aptos" w:cs="Arial"/>
                <w:szCs w:val="24"/>
              </w:rPr>
              <w:t xml:space="preserve"> minority of patients do require the procedure for specific reasons and these patients are eligible to be referred by the GP to an appropriate service, if the procedure is not provided by their practice.</w:t>
            </w:r>
          </w:p>
          <w:p w:rsidRPr="009F73DD" w:rsidR="00FE36C5" w:rsidP="16FF656A" w:rsidRDefault="6D9B3AC9" w14:paraId="6F543260" w14:textId="4D78F98E">
            <w:pPr>
              <w:rPr>
                <w:rFonts w:cs="Arial"/>
              </w:rPr>
            </w:pPr>
            <w:r w:rsidRPr="009F73DD">
              <w:rPr>
                <w:rFonts w:eastAsia="Aptos" w:cs="Arial"/>
                <w:szCs w:val="24"/>
              </w:rPr>
              <w:t xml:space="preserve"> </w:t>
            </w:r>
          </w:p>
          <w:p w:rsidRPr="009F73DD" w:rsidR="00FE36C5" w:rsidP="16FF656A" w:rsidRDefault="6D9B3AC9" w14:paraId="0560FBC3" w14:textId="12C2BCD4">
            <w:pPr>
              <w:rPr>
                <w:rFonts w:cs="Arial"/>
              </w:rPr>
            </w:pPr>
            <w:r w:rsidRPr="009F73DD">
              <w:rPr>
                <w:rFonts w:eastAsia="Aptos" w:cs="Arial"/>
                <w:szCs w:val="24"/>
              </w:rPr>
              <w:t>Please see the link below for our policy for managing ear wax:</w:t>
            </w:r>
          </w:p>
          <w:p w:rsidRPr="009F73DD" w:rsidR="00FE36C5" w:rsidP="16FF656A" w:rsidRDefault="6D9B3AC9" w14:paraId="6E9D9517" w14:textId="06745F49">
            <w:pPr>
              <w:rPr>
                <w:rFonts w:cs="Arial"/>
              </w:rPr>
            </w:pPr>
            <w:hyperlink r:id="rId12">
              <w:r w:rsidRPr="009F73DD">
                <w:rPr>
                  <w:rStyle w:val="Hyperlink"/>
                  <w:rFonts w:eastAsia="Aptos" w:cs="Arial"/>
                  <w:color w:val="467886"/>
                  <w:szCs w:val="24"/>
                </w:rPr>
                <w:t>https://www.bucksoxonberksw.icb.nhs.uk/media/3379/tvpc88-management-of-earwax.pdf</w:t>
              </w:r>
            </w:hyperlink>
          </w:p>
          <w:p w:rsidRPr="009F73DD" w:rsidR="00FE36C5" w:rsidP="16FF656A" w:rsidRDefault="6D9B3AC9" w14:paraId="1670A76E" w14:textId="166A9879">
            <w:pPr>
              <w:rPr>
                <w:rFonts w:cs="Arial"/>
              </w:rPr>
            </w:pPr>
            <w:r w:rsidRPr="009F73DD">
              <w:rPr>
                <w:rFonts w:eastAsia="Aptos" w:cs="Arial"/>
                <w:szCs w:val="24"/>
              </w:rPr>
              <w:t xml:space="preserve"> </w:t>
            </w:r>
          </w:p>
          <w:p w:rsidRPr="009F73DD" w:rsidR="00FE36C5" w:rsidP="16FF656A" w:rsidRDefault="6D9B3AC9" w14:paraId="5B241281" w14:textId="32A6215A">
            <w:pPr>
              <w:rPr>
                <w:rFonts w:cs="Arial"/>
              </w:rPr>
            </w:pPr>
            <w:r w:rsidRPr="009F73DD">
              <w:rPr>
                <w:rFonts w:eastAsia="Aptos" w:cs="Arial"/>
                <w:szCs w:val="24"/>
              </w:rPr>
              <w:t>GP practices are therefore expected to work in line with the commissioning statement which says it may be available for patients if the criteria outlined are met. The criterion by which a Berkshire West patient would receive NHS ear wax removal is detailed within this policy. We would recommend that you discuss this matter with your GP who will be best placed to advise on whether a referral is indicated and what services are available locally on the NHS.</w:t>
            </w:r>
          </w:p>
        </w:tc>
      </w:tr>
    </w:tbl>
    <w:p w:rsidR="00FE36C5" w:rsidP="00152D2C" w:rsidRDefault="00FE36C5" w14:paraId="568026EC" w14:textId="77777777">
      <w:pPr>
        <w:rPr>
          <w:sz w:val="14"/>
          <w:szCs w:val="14"/>
        </w:rPr>
      </w:pPr>
    </w:p>
    <w:tbl>
      <w:tblPr>
        <w:tblStyle w:val="TableGrid"/>
        <w:tblW w:w="11057" w:type="dxa"/>
        <w:tblInd w:w="-856" w:type="dxa"/>
        <w:tblLayout w:type="fixed"/>
        <w:tblLook w:val="04A0" w:firstRow="1" w:lastRow="0" w:firstColumn="1" w:lastColumn="0" w:noHBand="0" w:noVBand="1"/>
      </w:tblPr>
      <w:tblGrid>
        <w:gridCol w:w="1277"/>
        <w:gridCol w:w="9780"/>
      </w:tblGrid>
      <w:tr w:rsidRPr="00BD24CD" w:rsidR="00A96E77" w:rsidTr="00E4494C" w14:paraId="429AA388" w14:textId="77777777">
        <w:trPr>
          <w:trHeight w:val="5370"/>
        </w:trPr>
        <w:tc>
          <w:tcPr>
            <w:tcW w:w="1277" w:type="dxa"/>
            <w:shd w:val="clear" w:color="auto" w:fill="E7E6E6" w:themeFill="background2"/>
          </w:tcPr>
          <w:p w:rsidR="003676F4" w:rsidP="00C236DB" w:rsidRDefault="2A8EF2B3" w14:paraId="3E10F767" w14:textId="144D5BD5">
            <w:pPr>
              <w:spacing w:before="40" w:after="40"/>
              <w:rPr>
                <w:rFonts w:cs="Arial"/>
                <w:b/>
                <w:bCs/>
                <w:sz w:val="22"/>
              </w:rPr>
            </w:pPr>
            <w:r w:rsidRPr="2F98515D">
              <w:rPr>
                <w:rFonts w:cs="Arial"/>
                <w:b/>
                <w:bCs/>
                <w:sz w:val="22"/>
              </w:rPr>
              <w:t>No. 6</w:t>
            </w:r>
          </w:p>
          <w:p w:rsidRPr="00BD24CD" w:rsidR="003676F4" w:rsidP="00C236DB" w:rsidRDefault="003676F4" w14:paraId="2BF00801" w14:textId="77777777">
            <w:pPr>
              <w:spacing w:before="40" w:after="40"/>
              <w:rPr>
                <w:rFonts w:cs="Arial"/>
                <w:b/>
                <w:bCs/>
                <w:sz w:val="22"/>
              </w:rPr>
            </w:pPr>
          </w:p>
        </w:tc>
        <w:tc>
          <w:tcPr>
            <w:tcW w:w="9780" w:type="dxa"/>
            <w:shd w:val="clear" w:color="auto" w:fill="E7E6E6" w:themeFill="background2"/>
          </w:tcPr>
          <w:p w:rsidRPr="00A746E1" w:rsidR="00A746E1" w:rsidP="00A746E1" w:rsidRDefault="00A746E1" w14:paraId="5F4B9789" w14:textId="50C91108">
            <w:pPr>
              <w:spacing w:before="40" w:after="120" w:line="259" w:lineRule="auto"/>
              <w:rPr>
                <w:rFonts w:eastAsia="Arial" w:cs="Arial"/>
                <w:sz w:val="22"/>
              </w:rPr>
            </w:pPr>
            <w:r w:rsidRPr="00A746E1">
              <w:rPr>
                <w:rFonts w:eastAsia="Arial" w:cs="Arial"/>
                <w:sz w:val="22"/>
              </w:rPr>
              <w:t>1.Regarding the NHS 10 Year Plan, there is little mention as to the continuation of direct Service User input / EbE's (Experts by Experience) involvement in coproduction. </w:t>
            </w:r>
          </w:p>
          <w:p w:rsidRPr="00A746E1" w:rsidR="00A746E1" w:rsidP="00A746E1" w:rsidRDefault="00A746E1" w14:paraId="3498DD2E" w14:textId="5099A599">
            <w:pPr>
              <w:spacing w:before="40" w:after="120" w:line="259" w:lineRule="auto"/>
              <w:rPr>
                <w:rFonts w:eastAsia="Arial" w:cs="Arial"/>
                <w:sz w:val="22"/>
              </w:rPr>
            </w:pPr>
            <w:r w:rsidRPr="00A746E1">
              <w:rPr>
                <w:rFonts w:eastAsia="Arial" w:cs="Arial"/>
                <w:sz w:val="22"/>
              </w:rPr>
              <w:t>References are made in the Plan to future involvement work in the form of:</w:t>
            </w:r>
          </w:p>
          <w:p w:rsidRPr="00A746E1" w:rsidR="00A746E1" w:rsidP="00A746E1" w:rsidRDefault="00A746E1" w14:paraId="676A0872" w14:textId="77777777">
            <w:pPr>
              <w:spacing w:before="40" w:after="120" w:line="259" w:lineRule="auto"/>
              <w:rPr>
                <w:rFonts w:eastAsia="Arial" w:cs="Arial"/>
                <w:sz w:val="22"/>
              </w:rPr>
            </w:pPr>
            <w:r w:rsidRPr="00A746E1">
              <w:rPr>
                <w:rFonts w:eastAsia="Arial" w:cs="Arial"/>
                <w:sz w:val="22"/>
              </w:rPr>
              <w:t>(a) EbE's as Peer Support workers (Pg. 33)</w:t>
            </w:r>
          </w:p>
          <w:p w:rsidRPr="00A746E1" w:rsidR="00A746E1" w:rsidP="00A746E1" w:rsidRDefault="00A746E1" w14:paraId="69D2FC57" w14:textId="77777777">
            <w:pPr>
              <w:spacing w:before="40" w:after="120" w:line="259" w:lineRule="auto"/>
              <w:rPr>
                <w:rFonts w:eastAsia="Arial" w:cs="Arial"/>
                <w:sz w:val="22"/>
              </w:rPr>
            </w:pPr>
            <w:r w:rsidRPr="00A746E1">
              <w:rPr>
                <w:rFonts w:eastAsia="Arial" w:cs="Arial"/>
                <w:sz w:val="22"/>
              </w:rPr>
              <w:t>- (Note: This contradicts current NHSE Policy as EbE's are intended to be lay persons not paid professionals).</w:t>
            </w:r>
          </w:p>
          <w:p w:rsidRPr="00A746E1" w:rsidR="00A746E1" w:rsidP="00A746E1" w:rsidRDefault="00A746E1" w14:paraId="2DF04BCA" w14:textId="77777777">
            <w:pPr>
              <w:spacing w:before="40" w:after="120" w:line="259" w:lineRule="auto"/>
              <w:rPr>
                <w:rFonts w:eastAsia="Arial" w:cs="Arial"/>
                <w:sz w:val="22"/>
              </w:rPr>
            </w:pPr>
            <w:r w:rsidRPr="00A746E1">
              <w:rPr>
                <w:rFonts w:eastAsia="Arial" w:cs="Arial"/>
                <w:sz w:val="22"/>
              </w:rPr>
              <w:t>(b) Care Quality Commission to use Service Users (</w:t>
            </w:r>
            <w:r w:rsidRPr="00A746E1">
              <w:rPr>
                <w:rFonts w:eastAsia="Arial" w:cs="Arial"/>
                <w:i/>
                <w:iCs/>
                <w:sz w:val="22"/>
              </w:rPr>
              <w:t>people with lived experience of care</w:t>
            </w:r>
            <w:r w:rsidRPr="00A746E1">
              <w:rPr>
                <w:rFonts w:eastAsia="Arial" w:cs="Arial"/>
                <w:sz w:val="22"/>
              </w:rPr>
              <w:t>) for inspections (Pg. 93)</w:t>
            </w:r>
          </w:p>
          <w:p w:rsidRPr="00A746E1" w:rsidR="00A746E1" w:rsidP="00A746E1" w:rsidRDefault="00A746E1" w14:paraId="76984C3C" w14:textId="77777777">
            <w:pPr>
              <w:spacing w:before="40" w:after="120" w:line="259" w:lineRule="auto"/>
              <w:rPr>
                <w:rFonts w:eastAsia="Arial" w:cs="Arial"/>
                <w:sz w:val="22"/>
              </w:rPr>
            </w:pPr>
            <w:r w:rsidRPr="00A746E1">
              <w:rPr>
                <w:rFonts w:eastAsia="Arial" w:cs="Arial"/>
                <w:sz w:val="22"/>
              </w:rPr>
              <w:t>- Presumably, in place of volunteers for Healthwatch "enter and view" reporting and Trust level Service Users / EbE's for Peer Reviews.</w:t>
            </w:r>
          </w:p>
          <w:p w:rsidRPr="00A746E1" w:rsidR="00A746E1" w:rsidP="00A746E1" w:rsidRDefault="00A746E1" w14:paraId="2205159B" w14:textId="0C865653">
            <w:pPr>
              <w:spacing w:before="40" w:after="120" w:line="259" w:lineRule="auto"/>
              <w:rPr>
                <w:rFonts w:eastAsia="Arial" w:cs="Arial"/>
                <w:sz w:val="22"/>
              </w:rPr>
            </w:pPr>
            <w:r w:rsidRPr="00A746E1">
              <w:rPr>
                <w:rFonts w:eastAsia="Arial" w:cs="Arial"/>
                <w:sz w:val="22"/>
              </w:rPr>
              <w:t>In view of the Plan can the BOB ICB, give an indication as to the changes that will be made to Service User involvement / EbE's other than those listed above?</w:t>
            </w:r>
          </w:p>
          <w:p w:rsidRPr="00A746E1" w:rsidR="00A746E1" w:rsidP="00A746E1" w:rsidRDefault="00A746E1" w14:paraId="7DFCF1A4" w14:textId="13105DED">
            <w:pPr>
              <w:spacing w:before="40" w:after="120" w:line="259" w:lineRule="auto"/>
              <w:rPr>
                <w:rFonts w:eastAsia="Arial" w:cs="Arial"/>
                <w:sz w:val="22"/>
              </w:rPr>
            </w:pPr>
            <w:r w:rsidRPr="00A746E1">
              <w:rPr>
                <w:rFonts w:eastAsia="Arial" w:cs="Arial"/>
                <w:sz w:val="22"/>
              </w:rPr>
              <w:t>2</w:t>
            </w:r>
            <w:r w:rsidRPr="00990ED1">
              <w:rPr>
                <w:rFonts w:eastAsia="Arial" w:cs="Arial"/>
                <w:sz w:val="22"/>
              </w:rPr>
              <w:t xml:space="preserve">. </w:t>
            </w:r>
            <w:r w:rsidRPr="00A746E1">
              <w:rPr>
                <w:rFonts w:eastAsia="Arial" w:cs="Arial"/>
                <w:sz w:val="22"/>
              </w:rPr>
              <w:t>Could the BOB ICB provide information about how it intends to have, “</w:t>
            </w:r>
            <w:r w:rsidRPr="00A746E1">
              <w:rPr>
                <w:rFonts w:eastAsia="Arial" w:cs="Arial"/>
                <w:i/>
                <w:iCs/>
                <w:sz w:val="22"/>
              </w:rPr>
              <w:t>deep engagement with patients and the public</w:t>
            </w:r>
            <w:r w:rsidRPr="00A746E1">
              <w:rPr>
                <w:rFonts w:eastAsia="Arial" w:cs="Arial"/>
                <w:sz w:val="22"/>
              </w:rPr>
              <w:t>" and what the “</w:t>
            </w:r>
            <w:r w:rsidRPr="00A746E1">
              <w:rPr>
                <w:rFonts w:eastAsia="Arial" w:cs="Arial"/>
                <w:i/>
                <w:iCs/>
                <w:sz w:val="22"/>
              </w:rPr>
              <w:t>user involvement functions</w:t>
            </w:r>
            <w:r w:rsidRPr="00A746E1">
              <w:rPr>
                <w:rFonts w:eastAsia="Arial" w:cs="Arial"/>
                <w:sz w:val="22"/>
              </w:rPr>
              <w:t>” (Pg. 79) are that the ICB will need?</w:t>
            </w:r>
          </w:p>
          <w:p w:rsidRPr="008C3B3F" w:rsidR="003676F4" w:rsidP="00C236DB" w:rsidRDefault="003676F4" w14:paraId="097758E9" w14:textId="11593DBD">
            <w:pPr>
              <w:spacing w:before="40" w:after="120" w:line="259" w:lineRule="auto"/>
              <w:rPr>
                <w:rFonts w:eastAsia="Arial" w:cs="Arial"/>
                <w:i/>
                <w:iCs/>
                <w:color w:val="000000" w:themeColor="text1"/>
                <w:sz w:val="22"/>
              </w:rPr>
            </w:pPr>
            <w:r w:rsidRPr="1100AAC6">
              <w:rPr>
                <w:rFonts w:eastAsia="Arial" w:cs="Arial"/>
                <w:i/>
                <w:iCs/>
                <w:color w:val="000000" w:themeColor="text1"/>
                <w:sz w:val="22"/>
              </w:rPr>
              <w:t xml:space="preserve">Question submitted by </w:t>
            </w:r>
            <w:r w:rsidR="00A746E1">
              <w:rPr>
                <w:rFonts w:eastAsia="Arial" w:cs="Arial"/>
                <w:i/>
                <w:iCs/>
                <w:color w:val="000000" w:themeColor="text1"/>
                <w:sz w:val="22"/>
              </w:rPr>
              <w:t>Lionel Barnard, Service User</w:t>
            </w:r>
          </w:p>
        </w:tc>
      </w:tr>
      <w:tr w:rsidRPr="0015349C" w:rsidR="00233486" w:rsidTr="2F98515D" w14:paraId="66637680" w14:textId="77777777">
        <w:tc>
          <w:tcPr>
            <w:tcW w:w="1277" w:type="dxa"/>
          </w:tcPr>
          <w:p w:rsidR="003676F4" w:rsidP="00C236DB" w:rsidRDefault="003676F4" w14:paraId="05E705E6" w14:textId="77777777">
            <w:pPr>
              <w:spacing w:before="120" w:after="40"/>
              <w:rPr>
                <w:rFonts w:cs="Arial"/>
                <w:b/>
                <w:bCs/>
                <w:sz w:val="22"/>
              </w:rPr>
            </w:pPr>
            <w:r w:rsidRPr="008D74A3">
              <w:rPr>
                <w:rFonts w:cs="Arial"/>
                <w:b/>
                <w:bCs/>
                <w:sz w:val="22"/>
              </w:rPr>
              <w:t>Response</w:t>
            </w:r>
          </w:p>
          <w:p w:rsidRPr="002739AF" w:rsidR="00BC6CF7" w:rsidP="2F98515D" w:rsidRDefault="00BC6CF7" w14:paraId="41807DC9" w14:textId="678E183B">
            <w:pPr>
              <w:spacing w:before="120" w:after="40"/>
              <w:rPr>
                <w:rFonts w:cs="Arial"/>
                <w:sz w:val="22"/>
              </w:rPr>
            </w:pPr>
          </w:p>
        </w:tc>
        <w:tc>
          <w:tcPr>
            <w:tcW w:w="9780" w:type="dxa"/>
          </w:tcPr>
          <w:p w:rsidRPr="00482EBE" w:rsidR="003676F4" w:rsidP="38260FC6" w:rsidRDefault="3745E4ED" w14:paraId="0544A56E" w14:textId="3167B131">
            <w:pPr>
              <w:rPr>
                <w:rFonts w:cs="Arial"/>
              </w:rPr>
            </w:pPr>
            <w:r w:rsidRPr="00482EBE">
              <w:rPr>
                <w:rFonts w:eastAsia="Aptos" w:cs="Arial"/>
                <w:sz w:val="22"/>
              </w:rPr>
              <w:t>Thank you for your thoughtful questions regarding the future of Service User involvement and Experts by Experience (</w:t>
            </w:r>
            <w:proofErr w:type="spellStart"/>
            <w:r w:rsidRPr="00482EBE">
              <w:rPr>
                <w:rFonts w:eastAsia="Aptos" w:cs="Arial"/>
                <w:sz w:val="22"/>
              </w:rPr>
              <w:t>EbEs</w:t>
            </w:r>
            <w:proofErr w:type="spellEnd"/>
            <w:r w:rsidRPr="00482EBE">
              <w:rPr>
                <w:rFonts w:eastAsia="Aptos" w:cs="Arial"/>
                <w:sz w:val="22"/>
              </w:rPr>
              <w:t xml:space="preserve">) </w:t>
            </w:r>
            <w:proofErr w:type="gramStart"/>
            <w:r w:rsidRPr="00482EBE">
              <w:rPr>
                <w:rFonts w:eastAsia="Aptos" w:cs="Arial"/>
                <w:sz w:val="22"/>
              </w:rPr>
              <w:t>in light of</w:t>
            </w:r>
            <w:proofErr w:type="gramEnd"/>
            <w:r w:rsidRPr="00482EBE">
              <w:rPr>
                <w:rFonts w:eastAsia="Aptos" w:cs="Arial"/>
                <w:sz w:val="22"/>
              </w:rPr>
              <w:t xml:space="preserve"> the NHS 10-Year Plan and the evolving role of Integrated Care Boards. We welcome the opportunity to clarify our position and share our ongoing commitment to meaningful public and patient engagement.</w:t>
            </w:r>
          </w:p>
          <w:p w:rsidRPr="00482EBE" w:rsidR="003676F4" w:rsidP="38260FC6" w:rsidRDefault="3745E4ED" w14:paraId="32D48064" w14:textId="4455AD57">
            <w:pPr>
              <w:rPr>
                <w:rFonts w:cs="Arial"/>
              </w:rPr>
            </w:pPr>
            <w:r w:rsidRPr="00482EBE">
              <w:rPr>
                <w:rFonts w:eastAsia="Aptos" w:cs="Arial"/>
                <w:sz w:val="22"/>
              </w:rPr>
              <w:t xml:space="preserve"> </w:t>
            </w:r>
          </w:p>
          <w:p w:rsidRPr="00482EBE" w:rsidR="003676F4" w:rsidP="38260FC6" w:rsidRDefault="3745E4ED" w14:paraId="7BAC6E55" w14:textId="4155CC2D">
            <w:pPr>
              <w:rPr>
                <w:rFonts w:cs="Arial"/>
              </w:rPr>
            </w:pPr>
            <w:r w:rsidRPr="00482EBE">
              <w:rPr>
                <w:rFonts w:eastAsia="Aptos" w:cs="Arial"/>
                <w:sz w:val="22"/>
              </w:rPr>
              <w:t>We acknowledge your concerns regarding the limited references to direct Service User involvement in the NHS 10-Year Plan, particularly the shift toward roles such as Peer Support Workers and involvement in CQC inspections.</w:t>
            </w:r>
          </w:p>
          <w:p w:rsidRPr="00482EBE" w:rsidR="003676F4" w:rsidP="38260FC6" w:rsidRDefault="3745E4ED" w14:paraId="6333154D" w14:textId="7EE38CDB">
            <w:pPr>
              <w:rPr>
                <w:rFonts w:cs="Arial"/>
              </w:rPr>
            </w:pPr>
            <w:r w:rsidRPr="00482EBE">
              <w:rPr>
                <w:rFonts w:eastAsia="Aptos" w:cs="Arial"/>
                <w:sz w:val="22"/>
              </w:rPr>
              <w:t xml:space="preserve"> </w:t>
            </w:r>
          </w:p>
          <w:p w:rsidRPr="00482EBE" w:rsidR="003676F4" w:rsidP="38260FC6" w:rsidRDefault="3745E4ED" w14:paraId="459119E8" w14:textId="00B5EACE">
            <w:pPr>
              <w:rPr>
                <w:rFonts w:cs="Arial"/>
              </w:rPr>
            </w:pPr>
            <w:r w:rsidRPr="00482EBE">
              <w:rPr>
                <w:rFonts w:eastAsia="Aptos" w:cs="Arial"/>
                <w:sz w:val="22"/>
              </w:rPr>
              <w:t xml:space="preserve">As we develop the new Thames Valley ICB, we are committed to preserving and strengthening the role of </w:t>
            </w:r>
            <w:proofErr w:type="spellStart"/>
            <w:r w:rsidRPr="00482EBE">
              <w:rPr>
                <w:rFonts w:eastAsia="Aptos" w:cs="Arial"/>
                <w:sz w:val="22"/>
              </w:rPr>
              <w:t>EbEs</w:t>
            </w:r>
            <w:proofErr w:type="spellEnd"/>
            <w:r w:rsidRPr="00482EBE">
              <w:rPr>
                <w:rFonts w:eastAsia="Aptos" w:cs="Arial"/>
                <w:sz w:val="22"/>
              </w:rPr>
              <w:t xml:space="preserve"> as lay contributors to service design, evaluation, and transformation. Furthermore, we are committed to broader engagement by working closely with our voluntary and community sector partners to ensure that the voices and insights of our diverse local communities inform and shape our work. </w:t>
            </w:r>
          </w:p>
          <w:p w:rsidRPr="00482EBE" w:rsidR="003676F4" w:rsidP="38260FC6" w:rsidRDefault="3745E4ED" w14:paraId="3E1F3F67" w14:textId="7B9B9B28">
            <w:pPr>
              <w:rPr>
                <w:rFonts w:cs="Arial"/>
              </w:rPr>
            </w:pPr>
            <w:r w:rsidRPr="00482EBE">
              <w:rPr>
                <w:rFonts w:eastAsia="Aptos" w:cs="Arial"/>
                <w:sz w:val="22"/>
              </w:rPr>
              <w:t xml:space="preserve"> </w:t>
            </w:r>
          </w:p>
          <w:p w:rsidRPr="00482EBE" w:rsidR="003676F4" w:rsidP="00C236DB" w:rsidRDefault="78324BDE" w14:paraId="796658A4" w14:textId="4FFB1E3B">
            <w:pPr>
              <w:spacing w:before="120" w:after="120"/>
              <w:rPr>
                <w:rFonts w:cs="Arial"/>
              </w:rPr>
            </w:pPr>
            <w:r w:rsidRPr="00482EBE">
              <w:rPr>
                <w:rFonts w:eastAsia="Aptos" w:cs="Arial"/>
                <w:sz w:val="22"/>
              </w:rPr>
              <w:t>The NHS Model Blueprint and the 10-Year Plan both emphasise the need for deep engagement with patients and the public. As we develop a new operating model for the Thames Valley ICB we will ensure by gathering meaningful insight through the collection and analysis of patient experience data, including qualitative feedback and lived experience narratives. To support this, we would aim to develop our approach to co-production, something we had started to do as BOB ICB but will continue into the new organisation.</w:t>
            </w:r>
          </w:p>
        </w:tc>
      </w:tr>
    </w:tbl>
    <w:p w:rsidR="003676F4" w:rsidP="00152D2C" w:rsidRDefault="003676F4" w14:paraId="13123F3E" w14:textId="77777777">
      <w:pPr>
        <w:rPr>
          <w:sz w:val="14"/>
          <w:szCs w:val="14"/>
        </w:rPr>
      </w:pPr>
    </w:p>
    <w:tbl>
      <w:tblPr>
        <w:tblStyle w:val="TableGrid"/>
        <w:tblW w:w="11057" w:type="dxa"/>
        <w:tblInd w:w="-856" w:type="dxa"/>
        <w:tblLayout w:type="fixed"/>
        <w:tblLook w:val="04A0" w:firstRow="1" w:lastRow="0" w:firstColumn="1" w:lastColumn="0" w:noHBand="0" w:noVBand="1"/>
      </w:tblPr>
      <w:tblGrid>
        <w:gridCol w:w="1277"/>
        <w:gridCol w:w="9780"/>
      </w:tblGrid>
      <w:tr w:rsidRPr="00BD24CD" w:rsidR="00A96E77" w:rsidTr="2F98515D" w14:paraId="2AAD7A42" w14:textId="77777777">
        <w:tc>
          <w:tcPr>
            <w:tcW w:w="1277" w:type="dxa"/>
            <w:shd w:val="clear" w:color="auto" w:fill="E7E6E6" w:themeFill="background2"/>
          </w:tcPr>
          <w:p w:rsidR="00395CEC" w:rsidP="00C236DB" w:rsidRDefault="482D7A6C" w14:paraId="4DE92B91" w14:textId="1BE5D3B6">
            <w:pPr>
              <w:spacing w:before="40" w:after="40"/>
              <w:rPr>
                <w:rFonts w:cs="Arial"/>
                <w:b/>
                <w:bCs/>
                <w:sz w:val="22"/>
              </w:rPr>
            </w:pPr>
            <w:r w:rsidRPr="2F98515D">
              <w:rPr>
                <w:rFonts w:cs="Arial"/>
                <w:b/>
                <w:bCs/>
                <w:sz w:val="22"/>
              </w:rPr>
              <w:t>No. 7</w:t>
            </w:r>
          </w:p>
          <w:p w:rsidR="00B8262C" w:rsidP="00C236DB" w:rsidRDefault="00B8262C" w14:paraId="096701DD" w14:textId="77777777">
            <w:pPr>
              <w:spacing w:before="40" w:after="40"/>
              <w:rPr>
                <w:rFonts w:cs="Arial"/>
                <w:b/>
                <w:bCs/>
                <w:sz w:val="22"/>
              </w:rPr>
            </w:pPr>
          </w:p>
          <w:p w:rsidRPr="00BD24CD" w:rsidR="00395CEC" w:rsidP="00C236DB" w:rsidRDefault="00395CEC" w14:paraId="053936AA" w14:textId="77777777">
            <w:pPr>
              <w:spacing w:before="40" w:after="40"/>
              <w:rPr>
                <w:rFonts w:cs="Arial"/>
                <w:b/>
                <w:bCs/>
                <w:sz w:val="22"/>
              </w:rPr>
            </w:pPr>
          </w:p>
        </w:tc>
        <w:tc>
          <w:tcPr>
            <w:tcW w:w="9780" w:type="dxa"/>
            <w:shd w:val="clear" w:color="auto" w:fill="E7E6E6" w:themeFill="background2"/>
          </w:tcPr>
          <w:p w:rsidRPr="00CE4DE1" w:rsidR="00CE4DE1" w:rsidP="00CE4DE1" w:rsidRDefault="00CE4DE1" w14:paraId="78E91CDE" w14:textId="0419462F">
            <w:pPr>
              <w:spacing w:before="40" w:after="120" w:line="259" w:lineRule="auto"/>
              <w:rPr>
                <w:rFonts w:eastAsia="Arial" w:cs="Arial"/>
                <w:sz w:val="22"/>
              </w:rPr>
            </w:pPr>
            <w:r w:rsidRPr="00CE4DE1">
              <w:rPr>
                <w:rFonts w:eastAsia="Arial" w:cs="Arial"/>
                <w:sz w:val="22"/>
              </w:rPr>
              <w:t xml:space="preserve">Now that </w:t>
            </w:r>
            <w:r w:rsidRPr="00CE4DE1" w:rsidR="00482EBE">
              <w:rPr>
                <w:rFonts w:eastAsia="Arial" w:cs="Arial"/>
                <w:sz w:val="22"/>
              </w:rPr>
              <w:t>Healthwatch</w:t>
            </w:r>
            <w:r w:rsidRPr="00CE4DE1">
              <w:rPr>
                <w:rFonts w:eastAsia="Arial" w:cs="Arial"/>
                <w:sz w:val="22"/>
              </w:rPr>
              <w:t xml:space="preserve"> is to disappear </w:t>
            </w:r>
            <w:r w:rsidRPr="00CE4DE1" w:rsidR="00482EBE">
              <w:rPr>
                <w:rFonts w:eastAsia="Arial" w:cs="Arial"/>
                <w:sz w:val="22"/>
              </w:rPr>
              <w:t>shouldn’t</w:t>
            </w:r>
            <w:r w:rsidRPr="00CE4DE1">
              <w:rPr>
                <w:rFonts w:eastAsia="Arial" w:cs="Arial"/>
                <w:sz w:val="22"/>
              </w:rPr>
              <w:t xml:space="preserve"> there be a more rigorous approach by providers to patient experience and complaints and shouldn't the handling of complaints, audit and patient experience be an explicit part of any clinical strategy?</w:t>
            </w:r>
          </w:p>
          <w:p w:rsidRPr="00482EBE" w:rsidR="00395CEC" w:rsidP="00C236DB" w:rsidRDefault="00395CEC" w14:paraId="7A305157" w14:textId="6F806A0D">
            <w:pPr>
              <w:spacing w:before="40" w:after="120" w:line="259" w:lineRule="auto"/>
              <w:rPr>
                <w:rFonts w:eastAsia="Arial" w:cs="Arial"/>
                <w:i/>
                <w:iCs/>
                <w:color w:val="000000" w:themeColor="text1"/>
              </w:rPr>
            </w:pPr>
            <w:r w:rsidRPr="1100AAC6">
              <w:rPr>
                <w:rFonts w:eastAsia="Arial" w:cs="Arial"/>
                <w:i/>
                <w:iCs/>
                <w:color w:val="000000" w:themeColor="text1"/>
                <w:sz w:val="22"/>
              </w:rPr>
              <w:t xml:space="preserve">Question submitted by </w:t>
            </w:r>
            <w:r w:rsidRPr="006A045B" w:rsidR="006A045B">
              <w:rPr>
                <w:rFonts w:eastAsia="Arial" w:cs="Arial"/>
                <w:i/>
                <w:iCs/>
                <w:color w:val="000000" w:themeColor="text1"/>
              </w:rPr>
              <w:t>Tom Lake</w:t>
            </w:r>
            <w:r w:rsidR="006A045B">
              <w:rPr>
                <w:rFonts w:eastAsia="Arial" w:cs="Arial"/>
                <w:i/>
                <w:iCs/>
                <w:color w:val="000000" w:themeColor="text1"/>
              </w:rPr>
              <w:t xml:space="preserve">, </w:t>
            </w:r>
            <w:r w:rsidRPr="006A045B" w:rsidR="006A045B">
              <w:rPr>
                <w:rFonts w:eastAsia="Arial" w:cs="Arial"/>
                <w:i/>
                <w:iCs/>
                <w:color w:val="000000" w:themeColor="text1"/>
                <w:sz w:val="22"/>
              </w:rPr>
              <w:t>Information Officer, Reading Patient Voice Group</w:t>
            </w:r>
          </w:p>
        </w:tc>
      </w:tr>
      <w:tr w:rsidRPr="0015349C" w:rsidR="00233486" w:rsidTr="2F98515D" w14:paraId="56FC18DC" w14:textId="77777777">
        <w:tc>
          <w:tcPr>
            <w:tcW w:w="1277" w:type="dxa"/>
          </w:tcPr>
          <w:p w:rsidR="00395CEC" w:rsidP="00C236DB" w:rsidRDefault="00395CEC" w14:paraId="5B89C57F" w14:textId="77777777">
            <w:pPr>
              <w:spacing w:before="120" w:after="40"/>
              <w:rPr>
                <w:rFonts w:cs="Arial"/>
                <w:b/>
                <w:bCs/>
                <w:sz w:val="22"/>
              </w:rPr>
            </w:pPr>
            <w:r w:rsidRPr="008D74A3">
              <w:rPr>
                <w:rFonts w:cs="Arial"/>
                <w:b/>
                <w:bCs/>
                <w:sz w:val="22"/>
              </w:rPr>
              <w:t>Response</w:t>
            </w:r>
          </w:p>
          <w:p w:rsidRPr="002739AF" w:rsidR="00BC6CF7" w:rsidP="2F98515D" w:rsidRDefault="00BC6CF7" w14:paraId="5C37EEFF" w14:textId="2718D312">
            <w:pPr>
              <w:spacing w:before="120" w:after="40"/>
              <w:rPr>
                <w:rFonts w:cs="Arial"/>
                <w:sz w:val="22"/>
              </w:rPr>
            </w:pPr>
          </w:p>
        </w:tc>
        <w:tc>
          <w:tcPr>
            <w:tcW w:w="9780" w:type="dxa"/>
          </w:tcPr>
          <w:p w:rsidRPr="00482EBE" w:rsidR="00395CEC" w:rsidP="38260FC6" w:rsidRDefault="0BD421CE" w14:paraId="5889B7AF" w14:textId="48B7F2AE">
            <w:pPr>
              <w:rPr>
                <w:rFonts w:cs="Arial"/>
              </w:rPr>
            </w:pPr>
            <w:r w:rsidRPr="00482EBE">
              <w:rPr>
                <w:rFonts w:eastAsia="Aptos" w:cs="Arial"/>
                <w:sz w:val="22"/>
              </w:rPr>
              <w:t xml:space="preserve">Thank you for your question. As we develop our new ICB operating model, we fully recognise the need for a more robust approach to patient experience and complaints, especially </w:t>
            </w:r>
            <w:proofErr w:type="gramStart"/>
            <w:r w:rsidRPr="00482EBE">
              <w:rPr>
                <w:rFonts w:eastAsia="Aptos" w:cs="Arial"/>
                <w:sz w:val="22"/>
              </w:rPr>
              <w:t>in light of</w:t>
            </w:r>
            <w:proofErr w:type="gramEnd"/>
            <w:r w:rsidRPr="00482EBE">
              <w:rPr>
                <w:rFonts w:eastAsia="Aptos" w:cs="Arial"/>
                <w:sz w:val="22"/>
              </w:rPr>
              <w:t xml:space="preserve"> the </w:t>
            </w:r>
            <w:proofErr w:type="gramStart"/>
            <w:r w:rsidRPr="00482EBE">
              <w:rPr>
                <w:rFonts w:eastAsia="Aptos" w:cs="Arial"/>
                <w:sz w:val="22"/>
              </w:rPr>
              <w:t>close down</w:t>
            </w:r>
            <w:proofErr w:type="gramEnd"/>
            <w:r w:rsidRPr="00482EBE">
              <w:rPr>
                <w:rFonts w:eastAsia="Aptos" w:cs="Arial"/>
                <w:sz w:val="22"/>
              </w:rPr>
              <w:t xml:space="preserve"> of Healthwatch.</w:t>
            </w:r>
          </w:p>
          <w:p w:rsidRPr="00482EBE" w:rsidR="00395CEC" w:rsidP="38260FC6" w:rsidRDefault="0BD421CE" w14:paraId="6A4CF44B" w14:textId="5FB41746">
            <w:pPr>
              <w:rPr>
                <w:rFonts w:cs="Arial"/>
              </w:rPr>
            </w:pPr>
            <w:r w:rsidRPr="00482EBE">
              <w:rPr>
                <w:rFonts w:eastAsia="Aptos" w:cs="Arial"/>
                <w:sz w:val="22"/>
              </w:rPr>
              <w:t xml:space="preserve"> </w:t>
            </w:r>
          </w:p>
          <w:p w:rsidRPr="0015349C" w:rsidR="00395CEC" w:rsidP="00C236DB" w:rsidRDefault="0982B672" w14:paraId="68D88F3D" w14:textId="536B87D5">
            <w:pPr>
              <w:spacing w:before="120" w:after="120"/>
            </w:pPr>
            <w:r w:rsidRPr="00482EBE">
              <w:rPr>
                <w:rFonts w:eastAsia="Aptos" w:cs="Arial"/>
                <w:sz w:val="22"/>
              </w:rPr>
              <w:t>We are committed to ensuring that listening to patients, learning from complaints, and acting on feedback are embedded in our clinical strategy. These functions will be integral to quality improvement, governance, and service design, with strong collaboration across providers and the voluntary sector to maintain independent patient voice and insight.</w:t>
            </w:r>
          </w:p>
        </w:tc>
      </w:tr>
    </w:tbl>
    <w:p w:rsidR="00FE36C5" w:rsidP="00152D2C" w:rsidRDefault="00FE36C5" w14:paraId="3F9EE5F8" w14:textId="77777777">
      <w:pPr>
        <w:rPr>
          <w:sz w:val="14"/>
          <w:szCs w:val="14"/>
        </w:rPr>
      </w:pPr>
    </w:p>
    <w:sectPr w:rsidR="00FE36C5" w:rsidSect="00850303">
      <w:footerReference w:type="default" r:id="rId13"/>
      <w:headerReference w:type="first" r:id="rId14"/>
      <w:pgSz w:w="11906" w:h="16838" w:orient="portrait"/>
      <w:pgMar w:top="567" w:right="1440" w:bottom="284" w:left="1276" w:header="1361"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A4A44" w:rsidP="00510AD8" w:rsidRDefault="00FA4A44" w14:paraId="1D78B98F" w14:textId="77777777">
      <w:r>
        <w:separator/>
      </w:r>
    </w:p>
  </w:endnote>
  <w:endnote w:type="continuationSeparator" w:id="0">
    <w:p w:rsidR="00FA4A44" w:rsidP="00510AD8" w:rsidRDefault="00FA4A44" w14:paraId="546272C6" w14:textId="77777777">
      <w:r>
        <w:continuationSeparator/>
      </w:r>
    </w:p>
  </w:endnote>
  <w:endnote w:type="continuationNotice" w:id="1">
    <w:p w:rsidR="00FA4A44" w:rsidRDefault="00FA4A44" w14:paraId="4A6AE0B9"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oppins">
    <w:charset w:val="00"/>
    <w:family w:val="auto"/>
    <w:pitch w:val="variable"/>
    <w:sig w:usb0="00008007" w:usb1="00000000" w:usb2="00000000" w:usb3="00000000" w:csb0="00000093" w:csb1="00000000"/>
  </w:font>
  <w:font w:name="Aptos">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18"/>
      </w:rPr>
      <w:id w:val="65002097"/>
      <w:docPartObj>
        <w:docPartGallery w:val="Page Numbers (Bottom of Page)"/>
        <w:docPartUnique/>
      </w:docPartObj>
    </w:sdtPr>
    <w:sdtEndPr>
      <w:rPr>
        <w:sz w:val="20"/>
        <w:szCs w:val="20"/>
      </w:rPr>
    </w:sdtEndPr>
    <w:sdtContent>
      <w:sdt>
        <w:sdtPr>
          <w:rPr>
            <w:sz w:val="20"/>
            <w:szCs w:val="18"/>
          </w:rPr>
          <w:id w:val="-1769616900"/>
          <w:docPartObj>
            <w:docPartGallery w:val="Page Numbers (Top of Page)"/>
            <w:docPartUnique/>
          </w:docPartObj>
        </w:sdtPr>
        <w:sdtEndPr>
          <w:rPr>
            <w:sz w:val="20"/>
            <w:szCs w:val="20"/>
          </w:rPr>
        </w:sdtEndPr>
        <w:sdtContent>
          <w:p w:rsidRPr="00296C29" w:rsidR="00296C29" w:rsidP="005B06E4" w:rsidRDefault="00296C29" w14:paraId="2DD19331" w14:textId="61DD4D6B">
            <w:pPr>
              <w:pStyle w:val="Footer"/>
              <w:tabs>
                <w:tab w:val="clear" w:pos="9026"/>
                <w:tab w:val="right" w:pos="8505"/>
              </w:tabs>
              <w:spacing w:before="60"/>
              <w:ind w:right="-896"/>
              <w:jc w:val="right"/>
              <w:rPr>
                <w:sz w:val="20"/>
                <w:szCs w:val="18"/>
              </w:rPr>
            </w:pPr>
            <w:r w:rsidRPr="00296C29">
              <w:rPr>
                <w:sz w:val="20"/>
                <w:szCs w:val="18"/>
              </w:rPr>
              <w:t xml:space="preserve">Page </w:t>
            </w:r>
            <w:r w:rsidRPr="00296C29">
              <w:rPr>
                <w:b/>
                <w:bCs/>
                <w:sz w:val="20"/>
                <w:szCs w:val="20"/>
              </w:rPr>
              <w:fldChar w:fldCharType="begin"/>
            </w:r>
            <w:r w:rsidRPr="00296C29">
              <w:rPr>
                <w:b/>
                <w:bCs/>
                <w:sz w:val="20"/>
                <w:szCs w:val="18"/>
              </w:rPr>
              <w:instrText xml:space="preserve"> PAGE </w:instrText>
            </w:r>
            <w:r w:rsidRPr="00296C29">
              <w:rPr>
                <w:b/>
                <w:bCs/>
                <w:sz w:val="20"/>
                <w:szCs w:val="20"/>
              </w:rPr>
              <w:fldChar w:fldCharType="separate"/>
            </w:r>
            <w:r w:rsidRPr="00296C29">
              <w:rPr>
                <w:b/>
                <w:bCs/>
                <w:noProof/>
                <w:sz w:val="20"/>
                <w:szCs w:val="18"/>
              </w:rPr>
              <w:t>2</w:t>
            </w:r>
            <w:r w:rsidRPr="00296C29">
              <w:rPr>
                <w:b/>
                <w:bCs/>
                <w:sz w:val="20"/>
                <w:szCs w:val="20"/>
              </w:rPr>
              <w:fldChar w:fldCharType="end"/>
            </w:r>
            <w:r w:rsidRPr="00296C29">
              <w:rPr>
                <w:sz w:val="20"/>
                <w:szCs w:val="18"/>
              </w:rPr>
              <w:t xml:space="preserve"> of </w:t>
            </w:r>
            <w:r w:rsidRPr="00296C29">
              <w:rPr>
                <w:b/>
                <w:bCs/>
                <w:sz w:val="20"/>
                <w:szCs w:val="20"/>
              </w:rPr>
              <w:fldChar w:fldCharType="begin"/>
            </w:r>
            <w:r w:rsidRPr="00296C29">
              <w:rPr>
                <w:b/>
                <w:bCs/>
                <w:sz w:val="20"/>
                <w:szCs w:val="18"/>
              </w:rPr>
              <w:instrText xml:space="preserve"> NUMPAGES  </w:instrText>
            </w:r>
            <w:r w:rsidRPr="00296C29">
              <w:rPr>
                <w:b/>
                <w:bCs/>
                <w:sz w:val="20"/>
                <w:szCs w:val="20"/>
              </w:rPr>
              <w:fldChar w:fldCharType="separate"/>
            </w:r>
            <w:r w:rsidRPr="00296C29">
              <w:rPr>
                <w:b/>
                <w:bCs/>
                <w:noProof/>
                <w:sz w:val="20"/>
                <w:szCs w:val="18"/>
              </w:rPr>
              <w:t>2</w:t>
            </w:r>
            <w:r w:rsidRPr="00296C29">
              <w:rPr>
                <w:b/>
                <w:bCs/>
                <w:sz w:val="20"/>
                <w:szCs w:val="20"/>
              </w:rPr>
              <w:fldChar w:fldCharType="end"/>
            </w:r>
          </w:p>
        </w:sdtContent>
      </w:sdt>
    </w:sdtContent>
  </w:sdt>
  <w:p w:rsidR="00296C29" w:rsidRDefault="00296C29" w14:paraId="478AAB3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A4A44" w:rsidP="00510AD8" w:rsidRDefault="00FA4A44" w14:paraId="64CD7F59" w14:textId="77777777">
      <w:r>
        <w:separator/>
      </w:r>
    </w:p>
  </w:footnote>
  <w:footnote w:type="continuationSeparator" w:id="0">
    <w:p w:rsidR="00FA4A44" w:rsidP="00510AD8" w:rsidRDefault="00FA4A44" w14:paraId="76D4EDFE" w14:textId="77777777">
      <w:r>
        <w:continuationSeparator/>
      </w:r>
    </w:p>
  </w:footnote>
  <w:footnote w:type="continuationNotice" w:id="1">
    <w:p w:rsidR="00FA4A44" w:rsidRDefault="00FA4A44" w14:paraId="655831E0"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510AD8" w:rsidP="005A2F9B" w:rsidRDefault="000202D4" w14:paraId="20BEABD0" w14:textId="0F8152E2">
    <w:pPr>
      <w:pStyle w:val="Header"/>
    </w:pPr>
    <w:r>
      <w:rPr>
        <w:noProof/>
      </w:rPr>
      <w:drawing>
        <wp:anchor distT="0" distB="0" distL="114300" distR="114300" simplePos="0" relativeHeight="251658240" behindDoc="0" locked="0" layoutInCell="1" allowOverlap="1" wp14:anchorId="34ADE3EA" wp14:editId="34E31448">
          <wp:simplePos x="0" y="0"/>
          <wp:positionH relativeFrom="column">
            <wp:posOffset>4373880</wp:posOffset>
          </wp:positionH>
          <wp:positionV relativeFrom="paragraph">
            <wp:posOffset>-738505</wp:posOffset>
          </wp:positionV>
          <wp:extent cx="2210435" cy="840740"/>
          <wp:effectExtent l="0" t="0" r="0" b="0"/>
          <wp:wrapNone/>
          <wp:docPr id="46" name="Picture 4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10435" cy="84074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6C768A9"/>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C3C4E7"/>
    <w:multiLevelType w:val="hybridMultilevel"/>
    <w:tmpl w:val="D56C4270"/>
    <w:lvl w:ilvl="0" w:tplc="31ACF1AC">
      <w:start w:val="1"/>
      <w:numFmt w:val="bullet"/>
      <w:lvlText w:val="·"/>
      <w:lvlJc w:val="left"/>
      <w:pPr>
        <w:ind w:left="720" w:hanging="360"/>
      </w:pPr>
      <w:rPr>
        <w:rFonts w:hint="default" w:ascii="Symbol" w:hAnsi="Symbol"/>
      </w:rPr>
    </w:lvl>
    <w:lvl w:ilvl="1" w:tplc="FBD243E4">
      <w:start w:val="1"/>
      <w:numFmt w:val="bullet"/>
      <w:lvlText w:val="o"/>
      <w:lvlJc w:val="left"/>
      <w:pPr>
        <w:ind w:left="1440" w:hanging="360"/>
      </w:pPr>
      <w:rPr>
        <w:rFonts w:hint="default" w:ascii="Courier New" w:hAnsi="Courier New"/>
      </w:rPr>
    </w:lvl>
    <w:lvl w:ilvl="2" w:tplc="CF3CB5EE">
      <w:start w:val="1"/>
      <w:numFmt w:val="bullet"/>
      <w:lvlText w:val=""/>
      <w:lvlJc w:val="left"/>
      <w:pPr>
        <w:ind w:left="2160" w:hanging="360"/>
      </w:pPr>
      <w:rPr>
        <w:rFonts w:hint="default" w:ascii="Wingdings" w:hAnsi="Wingdings"/>
      </w:rPr>
    </w:lvl>
    <w:lvl w:ilvl="3" w:tplc="2348E934">
      <w:start w:val="1"/>
      <w:numFmt w:val="bullet"/>
      <w:lvlText w:val=""/>
      <w:lvlJc w:val="left"/>
      <w:pPr>
        <w:ind w:left="2880" w:hanging="360"/>
      </w:pPr>
      <w:rPr>
        <w:rFonts w:hint="default" w:ascii="Symbol" w:hAnsi="Symbol"/>
      </w:rPr>
    </w:lvl>
    <w:lvl w:ilvl="4" w:tplc="0AB8B296">
      <w:start w:val="1"/>
      <w:numFmt w:val="bullet"/>
      <w:lvlText w:val="o"/>
      <w:lvlJc w:val="left"/>
      <w:pPr>
        <w:ind w:left="3600" w:hanging="360"/>
      </w:pPr>
      <w:rPr>
        <w:rFonts w:hint="default" w:ascii="Courier New" w:hAnsi="Courier New"/>
      </w:rPr>
    </w:lvl>
    <w:lvl w:ilvl="5" w:tplc="93A83988">
      <w:start w:val="1"/>
      <w:numFmt w:val="bullet"/>
      <w:lvlText w:val=""/>
      <w:lvlJc w:val="left"/>
      <w:pPr>
        <w:ind w:left="4320" w:hanging="360"/>
      </w:pPr>
      <w:rPr>
        <w:rFonts w:hint="default" w:ascii="Wingdings" w:hAnsi="Wingdings"/>
      </w:rPr>
    </w:lvl>
    <w:lvl w:ilvl="6" w:tplc="77A0B23C">
      <w:start w:val="1"/>
      <w:numFmt w:val="bullet"/>
      <w:lvlText w:val=""/>
      <w:lvlJc w:val="left"/>
      <w:pPr>
        <w:ind w:left="5040" w:hanging="360"/>
      </w:pPr>
      <w:rPr>
        <w:rFonts w:hint="default" w:ascii="Symbol" w:hAnsi="Symbol"/>
      </w:rPr>
    </w:lvl>
    <w:lvl w:ilvl="7" w:tplc="33FE221E">
      <w:start w:val="1"/>
      <w:numFmt w:val="bullet"/>
      <w:lvlText w:val="o"/>
      <w:lvlJc w:val="left"/>
      <w:pPr>
        <w:ind w:left="5760" w:hanging="360"/>
      </w:pPr>
      <w:rPr>
        <w:rFonts w:hint="default" w:ascii="Courier New" w:hAnsi="Courier New"/>
      </w:rPr>
    </w:lvl>
    <w:lvl w:ilvl="8" w:tplc="5136079A">
      <w:start w:val="1"/>
      <w:numFmt w:val="bullet"/>
      <w:lvlText w:val=""/>
      <w:lvlJc w:val="left"/>
      <w:pPr>
        <w:ind w:left="6480" w:hanging="360"/>
      </w:pPr>
      <w:rPr>
        <w:rFonts w:hint="default" w:ascii="Wingdings" w:hAnsi="Wingdings"/>
      </w:rPr>
    </w:lvl>
  </w:abstractNum>
  <w:abstractNum w:abstractNumId="2" w15:restartNumberingAfterBreak="0">
    <w:nsid w:val="01FF4038"/>
    <w:multiLevelType w:val="hybridMultilevel"/>
    <w:tmpl w:val="2594F6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18682C"/>
    <w:multiLevelType w:val="hybridMultilevel"/>
    <w:tmpl w:val="C3FC421A"/>
    <w:lvl w:ilvl="0" w:tplc="740C798A">
      <w:start w:val="1"/>
      <w:numFmt w:val="bullet"/>
      <w:lvlText w:val="·"/>
      <w:lvlJc w:val="left"/>
      <w:pPr>
        <w:ind w:left="720" w:hanging="360"/>
      </w:pPr>
      <w:rPr>
        <w:rFonts w:hint="default" w:ascii="Symbol" w:hAnsi="Symbol"/>
      </w:rPr>
    </w:lvl>
    <w:lvl w:ilvl="1" w:tplc="3790EC48">
      <w:start w:val="1"/>
      <w:numFmt w:val="bullet"/>
      <w:lvlText w:val="o"/>
      <w:lvlJc w:val="left"/>
      <w:pPr>
        <w:ind w:left="1440" w:hanging="360"/>
      </w:pPr>
      <w:rPr>
        <w:rFonts w:hint="default" w:ascii="Courier New" w:hAnsi="Courier New"/>
      </w:rPr>
    </w:lvl>
    <w:lvl w:ilvl="2" w:tplc="04D6C79C">
      <w:start w:val="1"/>
      <w:numFmt w:val="bullet"/>
      <w:lvlText w:val=""/>
      <w:lvlJc w:val="left"/>
      <w:pPr>
        <w:ind w:left="2160" w:hanging="360"/>
      </w:pPr>
      <w:rPr>
        <w:rFonts w:hint="default" w:ascii="Wingdings" w:hAnsi="Wingdings"/>
      </w:rPr>
    </w:lvl>
    <w:lvl w:ilvl="3" w:tplc="53185300">
      <w:start w:val="1"/>
      <w:numFmt w:val="bullet"/>
      <w:lvlText w:val=""/>
      <w:lvlJc w:val="left"/>
      <w:pPr>
        <w:ind w:left="2880" w:hanging="360"/>
      </w:pPr>
      <w:rPr>
        <w:rFonts w:hint="default" w:ascii="Symbol" w:hAnsi="Symbol"/>
      </w:rPr>
    </w:lvl>
    <w:lvl w:ilvl="4" w:tplc="B6D0F48A">
      <w:start w:val="1"/>
      <w:numFmt w:val="bullet"/>
      <w:lvlText w:val="o"/>
      <w:lvlJc w:val="left"/>
      <w:pPr>
        <w:ind w:left="3600" w:hanging="360"/>
      </w:pPr>
      <w:rPr>
        <w:rFonts w:hint="default" w:ascii="Courier New" w:hAnsi="Courier New"/>
      </w:rPr>
    </w:lvl>
    <w:lvl w:ilvl="5" w:tplc="F20E8366">
      <w:start w:val="1"/>
      <w:numFmt w:val="bullet"/>
      <w:lvlText w:val=""/>
      <w:lvlJc w:val="left"/>
      <w:pPr>
        <w:ind w:left="4320" w:hanging="360"/>
      </w:pPr>
      <w:rPr>
        <w:rFonts w:hint="default" w:ascii="Wingdings" w:hAnsi="Wingdings"/>
      </w:rPr>
    </w:lvl>
    <w:lvl w:ilvl="6" w:tplc="698EDCCC">
      <w:start w:val="1"/>
      <w:numFmt w:val="bullet"/>
      <w:lvlText w:val=""/>
      <w:lvlJc w:val="left"/>
      <w:pPr>
        <w:ind w:left="5040" w:hanging="360"/>
      </w:pPr>
      <w:rPr>
        <w:rFonts w:hint="default" w:ascii="Symbol" w:hAnsi="Symbol"/>
      </w:rPr>
    </w:lvl>
    <w:lvl w:ilvl="7" w:tplc="05329598">
      <w:start w:val="1"/>
      <w:numFmt w:val="bullet"/>
      <w:lvlText w:val="o"/>
      <w:lvlJc w:val="left"/>
      <w:pPr>
        <w:ind w:left="5760" w:hanging="360"/>
      </w:pPr>
      <w:rPr>
        <w:rFonts w:hint="default" w:ascii="Courier New" w:hAnsi="Courier New"/>
      </w:rPr>
    </w:lvl>
    <w:lvl w:ilvl="8" w:tplc="710A2FCE">
      <w:start w:val="1"/>
      <w:numFmt w:val="bullet"/>
      <w:lvlText w:val=""/>
      <w:lvlJc w:val="left"/>
      <w:pPr>
        <w:ind w:left="6480" w:hanging="360"/>
      </w:pPr>
      <w:rPr>
        <w:rFonts w:hint="default" w:ascii="Wingdings" w:hAnsi="Wingdings"/>
      </w:rPr>
    </w:lvl>
  </w:abstractNum>
  <w:abstractNum w:abstractNumId="4" w15:restartNumberingAfterBreak="0">
    <w:nsid w:val="0F474BEF"/>
    <w:multiLevelType w:val="hybridMultilevel"/>
    <w:tmpl w:val="A4EC8A5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5" w15:restartNumberingAfterBreak="0">
    <w:nsid w:val="123A73E4"/>
    <w:multiLevelType w:val="hybridMultilevel"/>
    <w:tmpl w:val="CB4A8F9C"/>
    <w:lvl w:ilvl="0" w:tplc="FFFFFFFF">
      <w:start w:val="1"/>
      <w:numFmt w:val="lowerRoman"/>
      <w:lvlText w:val="%1."/>
      <w:lvlJc w:val="left"/>
      <w:pPr>
        <w:ind w:left="1080" w:hanging="720"/>
      </w:pPr>
      <w:rPr>
        <w:rFonts w:hint="default" w:ascii="Calibri" w:hAnsi="Calibri" w:eastAsia="Calibri"/>
        <w:i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31C4B4A"/>
    <w:multiLevelType w:val="hybridMultilevel"/>
    <w:tmpl w:val="22428038"/>
    <w:lvl w:ilvl="0" w:tplc="08090017">
      <w:start w:val="1"/>
      <w:numFmt w:val="lowerLetter"/>
      <w:lvlText w:val="%1)"/>
      <w:lvlJc w:val="left"/>
      <w:pPr>
        <w:ind w:left="720" w:hanging="360"/>
      </w:p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45D6BF1"/>
    <w:multiLevelType w:val="hybridMultilevel"/>
    <w:tmpl w:val="44D0487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A8F252C"/>
    <w:multiLevelType w:val="hybridMultilevel"/>
    <w:tmpl w:val="44D0487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214A4536"/>
    <w:multiLevelType w:val="hybridMultilevel"/>
    <w:tmpl w:val="CD18C9A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0" w15:restartNumberingAfterBreak="0">
    <w:nsid w:val="214B26B7"/>
    <w:multiLevelType w:val="hybridMultilevel"/>
    <w:tmpl w:val="3BC4393E"/>
    <w:lvl w:ilvl="0" w:tplc="5AD2BB0C">
      <w:start w:val="1"/>
      <w:numFmt w:val="bullet"/>
      <w:lvlText w:val=""/>
      <w:lvlJc w:val="left"/>
      <w:pPr>
        <w:ind w:left="720" w:hanging="360"/>
      </w:pPr>
      <w:rPr>
        <w:rFonts w:hint="default" w:ascii="Symbol" w:hAnsi="Symbol"/>
      </w:rPr>
    </w:lvl>
    <w:lvl w:ilvl="1" w:tplc="635C4AFC">
      <w:start w:val="1"/>
      <w:numFmt w:val="bullet"/>
      <w:lvlText w:val="o"/>
      <w:lvlJc w:val="left"/>
      <w:pPr>
        <w:ind w:left="1440" w:hanging="360"/>
      </w:pPr>
      <w:rPr>
        <w:rFonts w:hint="default" w:ascii="Courier New" w:hAnsi="Courier New"/>
      </w:rPr>
    </w:lvl>
    <w:lvl w:ilvl="2" w:tplc="0602BE38">
      <w:start w:val="1"/>
      <w:numFmt w:val="bullet"/>
      <w:lvlText w:val=""/>
      <w:lvlJc w:val="left"/>
      <w:pPr>
        <w:ind w:left="2160" w:hanging="360"/>
      </w:pPr>
      <w:rPr>
        <w:rFonts w:hint="default" w:ascii="Wingdings" w:hAnsi="Wingdings"/>
      </w:rPr>
    </w:lvl>
    <w:lvl w:ilvl="3" w:tplc="E0E0B222">
      <w:start w:val="1"/>
      <w:numFmt w:val="bullet"/>
      <w:lvlText w:val=""/>
      <w:lvlJc w:val="left"/>
      <w:pPr>
        <w:ind w:left="2880" w:hanging="360"/>
      </w:pPr>
      <w:rPr>
        <w:rFonts w:hint="default" w:ascii="Symbol" w:hAnsi="Symbol"/>
      </w:rPr>
    </w:lvl>
    <w:lvl w:ilvl="4" w:tplc="3F6EB5C2">
      <w:start w:val="1"/>
      <w:numFmt w:val="bullet"/>
      <w:lvlText w:val="o"/>
      <w:lvlJc w:val="left"/>
      <w:pPr>
        <w:ind w:left="3600" w:hanging="360"/>
      </w:pPr>
      <w:rPr>
        <w:rFonts w:hint="default" w:ascii="Courier New" w:hAnsi="Courier New"/>
      </w:rPr>
    </w:lvl>
    <w:lvl w:ilvl="5" w:tplc="8CBEFDF2">
      <w:start w:val="1"/>
      <w:numFmt w:val="bullet"/>
      <w:lvlText w:val=""/>
      <w:lvlJc w:val="left"/>
      <w:pPr>
        <w:ind w:left="4320" w:hanging="360"/>
      </w:pPr>
      <w:rPr>
        <w:rFonts w:hint="default" w:ascii="Wingdings" w:hAnsi="Wingdings"/>
      </w:rPr>
    </w:lvl>
    <w:lvl w:ilvl="6" w:tplc="D9807C4A">
      <w:start w:val="1"/>
      <w:numFmt w:val="bullet"/>
      <w:lvlText w:val=""/>
      <w:lvlJc w:val="left"/>
      <w:pPr>
        <w:ind w:left="5040" w:hanging="360"/>
      </w:pPr>
      <w:rPr>
        <w:rFonts w:hint="default" w:ascii="Symbol" w:hAnsi="Symbol"/>
      </w:rPr>
    </w:lvl>
    <w:lvl w:ilvl="7" w:tplc="8C3A057C">
      <w:start w:val="1"/>
      <w:numFmt w:val="bullet"/>
      <w:lvlText w:val="o"/>
      <w:lvlJc w:val="left"/>
      <w:pPr>
        <w:ind w:left="5760" w:hanging="360"/>
      </w:pPr>
      <w:rPr>
        <w:rFonts w:hint="default" w:ascii="Courier New" w:hAnsi="Courier New"/>
      </w:rPr>
    </w:lvl>
    <w:lvl w:ilvl="8" w:tplc="B4861D58">
      <w:start w:val="1"/>
      <w:numFmt w:val="bullet"/>
      <w:lvlText w:val=""/>
      <w:lvlJc w:val="left"/>
      <w:pPr>
        <w:ind w:left="6480" w:hanging="360"/>
      </w:pPr>
      <w:rPr>
        <w:rFonts w:hint="default" w:ascii="Wingdings" w:hAnsi="Wingdings"/>
      </w:rPr>
    </w:lvl>
  </w:abstractNum>
  <w:abstractNum w:abstractNumId="11" w15:restartNumberingAfterBreak="0">
    <w:nsid w:val="2809FEF5"/>
    <w:multiLevelType w:val="hybridMultilevel"/>
    <w:tmpl w:val="FFFFFFFF"/>
    <w:lvl w:ilvl="0" w:tplc="9F3EBF24">
      <w:start w:val="1"/>
      <w:numFmt w:val="bullet"/>
      <w:lvlText w:val=""/>
      <w:lvlJc w:val="left"/>
      <w:pPr>
        <w:ind w:left="720" w:hanging="360"/>
      </w:pPr>
      <w:rPr>
        <w:rFonts w:hint="default" w:ascii="Symbol" w:hAnsi="Symbol"/>
      </w:rPr>
    </w:lvl>
    <w:lvl w:ilvl="1" w:tplc="7840C5B0">
      <w:start w:val="1"/>
      <w:numFmt w:val="bullet"/>
      <w:lvlText w:val="o"/>
      <w:lvlJc w:val="left"/>
      <w:pPr>
        <w:ind w:left="1440" w:hanging="360"/>
      </w:pPr>
      <w:rPr>
        <w:rFonts w:hint="default" w:ascii="Courier New" w:hAnsi="Courier New"/>
      </w:rPr>
    </w:lvl>
    <w:lvl w:ilvl="2" w:tplc="886064B4">
      <w:start w:val="1"/>
      <w:numFmt w:val="bullet"/>
      <w:lvlText w:val=""/>
      <w:lvlJc w:val="left"/>
      <w:pPr>
        <w:ind w:left="2160" w:hanging="360"/>
      </w:pPr>
      <w:rPr>
        <w:rFonts w:hint="default" w:ascii="Wingdings" w:hAnsi="Wingdings"/>
      </w:rPr>
    </w:lvl>
    <w:lvl w:ilvl="3" w:tplc="A588F348">
      <w:start w:val="1"/>
      <w:numFmt w:val="bullet"/>
      <w:lvlText w:val=""/>
      <w:lvlJc w:val="left"/>
      <w:pPr>
        <w:ind w:left="2880" w:hanging="360"/>
      </w:pPr>
      <w:rPr>
        <w:rFonts w:hint="default" w:ascii="Symbol" w:hAnsi="Symbol"/>
      </w:rPr>
    </w:lvl>
    <w:lvl w:ilvl="4" w:tplc="97C036AE">
      <w:start w:val="1"/>
      <w:numFmt w:val="bullet"/>
      <w:lvlText w:val="o"/>
      <w:lvlJc w:val="left"/>
      <w:pPr>
        <w:ind w:left="3600" w:hanging="360"/>
      </w:pPr>
      <w:rPr>
        <w:rFonts w:hint="default" w:ascii="Courier New" w:hAnsi="Courier New"/>
      </w:rPr>
    </w:lvl>
    <w:lvl w:ilvl="5" w:tplc="FC9C886E">
      <w:start w:val="1"/>
      <w:numFmt w:val="bullet"/>
      <w:lvlText w:val=""/>
      <w:lvlJc w:val="left"/>
      <w:pPr>
        <w:ind w:left="4320" w:hanging="360"/>
      </w:pPr>
      <w:rPr>
        <w:rFonts w:hint="default" w:ascii="Wingdings" w:hAnsi="Wingdings"/>
      </w:rPr>
    </w:lvl>
    <w:lvl w:ilvl="6" w:tplc="7158BFAC">
      <w:start w:val="1"/>
      <w:numFmt w:val="bullet"/>
      <w:lvlText w:val=""/>
      <w:lvlJc w:val="left"/>
      <w:pPr>
        <w:ind w:left="5040" w:hanging="360"/>
      </w:pPr>
      <w:rPr>
        <w:rFonts w:hint="default" w:ascii="Symbol" w:hAnsi="Symbol"/>
      </w:rPr>
    </w:lvl>
    <w:lvl w:ilvl="7" w:tplc="D804C5B8">
      <w:start w:val="1"/>
      <w:numFmt w:val="bullet"/>
      <w:lvlText w:val="o"/>
      <w:lvlJc w:val="left"/>
      <w:pPr>
        <w:ind w:left="5760" w:hanging="360"/>
      </w:pPr>
      <w:rPr>
        <w:rFonts w:hint="default" w:ascii="Courier New" w:hAnsi="Courier New"/>
      </w:rPr>
    </w:lvl>
    <w:lvl w:ilvl="8" w:tplc="97D8BC0E">
      <w:start w:val="1"/>
      <w:numFmt w:val="bullet"/>
      <w:lvlText w:val=""/>
      <w:lvlJc w:val="left"/>
      <w:pPr>
        <w:ind w:left="6480" w:hanging="360"/>
      </w:pPr>
      <w:rPr>
        <w:rFonts w:hint="default" w:ascii="Wingdings" w:hAnsi="Wingdings"/>
      </w:rPr>
    </w:lvl>
  </w:abstractNum>
  <w:abstractNum w:abstractNumId="12" w15:restartNumberingAfterBreak="0">
    <w:nsid w:val="2A86A0BE"/>
    <w:multiLevelType w:val="hybridMultilevel"/>
    <w:tmpl w:val="14DCA36A"/>
    <w:lvl w:ilvl="0" w:tplc="A5AADEF6">
      <w:start w:val="1"/>
      <w:numFmt w:val="bullet"/>
      <w:lvlText w:val="·"/>
      <w:lvlJc w:val="left"/>
      <w:pPr>
        <w:ind w:left="720" w:hanging="360"/>
      </w:pPr>
      <w:rPr>
        <w:rFonts w:hint="default" w:ascii="Symbol" w:hAnsi="Symbol"/>
      </w:rPr>
    </w:lvl>
    <w:lvl w:ilvl="1" w:tplc="23224C58">
      <w:start w:val="1"/>
      <w:numFmt w:val="bullet"/>
      <w:lvlText w:val="o"/>
      <w:lvlJc w:val="left"/>
      <w:pPr>
        <w:ind w:left="1440" w:hanging="360"/>
      </w:pPr>
      <w:rPr>
        <w:rFonts w:hint="default" w:ascii="Courier New" w:hAnsi="Courier New"/>
      </w:rPr>
    </w:lvl>
    <w:lvl w:ilvl="2" w:tplc="365E3756">
      <w:start w:val="1"/>
      <w:numFmt w:val="bullet"/>
      <w:lvlText w:val=""/>
      <w:lvlJc w:val="left"/>
      <w:pPr>
        <w:ind w:left="2160" w:hanging="360"/>
      </w:pPr>
      <w:rPr>
        <w:rFonts w:hint="default" w:ascii="Wingdings" w:hAnsi="Wingdings"/>
      </w:rPr>
    </w:lvl>
    <w:lvl w:ilvl="3" w:tplc="5C8A7DB8">
      <w:start w:val="1"/>
      <w:numFmt w:val="bullet"/>
      <w:lvlText w:val=""/>
      <w:lvlJc w:val="left"/>
      <w:pPr>
        <w:ind w:left="2880" w:hanging="360"/>
      </w:pPr>
      <w:rPr>
        <w:rFonts w:hint="default" w:ascii="Symbol" w:hAnsi="Symbol"/>
      </w:rPr>
    </w:lvl>
    <w:lvl w:ilvl="4" w:tplc="950C8DFE">
      <w:start w:val="1"/>
      <w:numFmt w:val="bullet"/>
      <w:lvlText w:val="o"/>
      <w:lvlJc w:val="left"/>
      <w:pPr>
        <w:ind w:left="3600" w:hanging="360"/>
      </w:pPr>
      <w:rPr>
        <w:rFonts w:hint="default" w:ascii="Courier New" w:hAnsi="Courier New"/>
      </w:rPr>
    </w:lvl>
    <w:lvl w:ilvl="5" w:tplc="E63ACBA0">
      <w:start w:val="1"/>
      <w:numFmt w:val="bullet"/>
      <w:lvlText w:val=""/>
      <w:lvlJc w:val="left"/>
      <w:pPr>
        <w:ind w:left="4320" w:hanging="360"/>
      </w:pPr>
      <w:rPr>
        <w:rFonts w:hint="default" w:ascii="Wingdings" w:hAnsi="Wingdings"/>
      </w:rPr>
    </w:lvl>
    <w:lvl w:ilvl="6" w:tplc="40E646C6">
      <w:start w:val="1"/>
      <w:numFmt w:val="bullet"/>
      <w:lvlText w:val=""/>
      <w:lvlJc w:val="left"/>
      <w:pPr>
        <w:ind w:left="5040" w:hanging="360"/>
      </w:pPr>
      <w:rPr>
        <w:rFonts w:hint="default" w:ascii="Symbol" w:hAnsi="Symbol"/>
      </w:rPr>
    </w:lvl>
    <w:lvl w:ilvl="7" w:tplc="8DA20FFA">
      <w:start w:val="1"/>
      <w:numFmt w:val="bullet"/>
      <w:lvlText w:val="o"/>
      <w:lvlJc w:val="left"/>
      <w:pPr>
        <w:ind w:left="5760" w:hanging="360"/>
      </w:pPr>
      <w:rPr>
        <w:rFonts w:hint="default" w:ascii="Courier New" w:hAnsi="Courier New"/>
      </w:rPr>
    </w:lvl>
    <w:lvl w:ilvl="8" w:tplc="4F12EAE4">
      <w:start w:val="1"/>
      <w:numFmt w:val="bullet"/>
      <w:lvlText w:val=""/>
      <w:lvlJc w:val="left"/>
      <w:pPr>
        <w:ind w:left="6480" w:hanging="360"/>
      </w:pPr>
      <w:rPr>
        <w:rFonts w:hint="default" w:ascii="Wingdings" w:hAnsi="Wingdings"/>
      </w:rPr>
    </w:lvl>
  </w:abstractNum>
  <w:abstractNum w:abstractNumId="13" w15:restartNumberingAfterBreak="0">
    <w:nsid w:val="2C591997"/>
    <w:multiLevelType w:val="hybridMultilevel"/>
    <w:tmpl w:val="CB4A8F9C"/>
    <w:lvl w:ilvl="0" w:tplc="38FC6570">
      <w:start w:val="1"/>
      <w:numFmt w:val="lowerRoman"/>
      <w:lvlText w:val="%1."/>
      <w:lvlJc w:val="left"/>
      <w:pPr>
        <w:ind w:left="1080" w:hanging="720"/>
      </w:pPr>
      <w:rPr>
        <w:rFonts w:hint="default" w:ascii="Calibri" w:hAnsi="Calibri" w:eastAsia="Calibri"/>
        <w:i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0247F22"/>
    <w:multiLevelType w:val="hybridMultilevel"/>
    <w:tmpl w:val="937C7DF0"/>
    <w:lvl w:ilvl="0" w:tplc="A790B9C0">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6424646"/>
    <w:multiLevelType w:val="hybridMultilevel"/>
    <w:tmpl w:val="79182E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64B100A"/>
    <w:multiLevelType w:val="hybridMultilevel"/>
    <w:tmpl w:val="DB94407A"/>
    <w:lvl w:ilvl="0" w:tplc="E6C469BC">
      <w:start w:val="1"/>
      <w:numFmt w:val="lowerLetter"/>
      <w:lvlText w:val="%1)"/>
      <w:lvlJc w:val="left"/>
      <w:pPr>
        <w:ind w:left="720" w:hanging="360"/>
      </w:pPr>
      <w:rPr>
        <w:rFonts w:hint="default" w:ascii="Arial"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66FDBEC"/>
    <w:multiLevelType w:val="hybridMultilevel"/>
    <w:tmpl w:val="00CE1C1A"/>
    <w:lvl w:ilvl="0" w:tplc="8D06A6C4">
      <w:start w:val="1"/>
      <w:numFmt w:val="decimal"/>
      <w:lvlText w:val="%1."/>
      <w:lvlJc w:val="left"/>
      <w:pPr>
        <w:ind w:left="720" w:hanging="360"/>
      </w:pPr>
    </w:lvl>
    <w:lvl w:ilvl="1" w:tplc="2B0006FC">
      <w:start w:val="1"/>
      <w:numFmt w:val="lowerLetter"/>
      <w:lvlText w:val="%2."/>
      <w:lvlJc w:val="left"/>
      <w:pPr>
        <w:ind w:left="1440" w:hanging="360"/>
      </w:pPr>
    </w:lvl>
    <w:lvl w:ilvl="2" w:tplc="2A14AD4C">
      <w:start w:val="1"/>
      <w:numFmt w:val="lowerRoman"/>
      <w:lvlText w:val="%3."/>
      <w:lvlJc w:val="right"/>
      <w:pPr>
        <w:ind w:left="2160" w:hanging="180"/>
      </w:pPr>
    </w:lvl>
    <w:lvl w:ilvl="3" w:tplc="DB6E9468">
      <w:start w:val="1"/>
      <w:numFmt w:val="decimal"/>
      <w:lvlText w:val="%4."/>
      <w:lvlJc w:val="left"/>
      <w:pPr>
        <w:ind w:left="2880" w:hanging="360"/>
      </w:pPr>
    </w:lvl>
    <w:lvl w:ilvl="4" w:tplc="DC58A67A">
      <w:start w:val="1"/>
      <w:numFmt w:val="lowerLetter"/>
      <w:lvlText w:val="%5."/>
      <w:lvlJc w:val="left"/>
      <w:pPr>
        <w:ind w:left="3600" w:hanging="360"/>
      </w:pPr>
    </w:lvl>
    <w:lvl w:ilvl="5" w:tplc="37A8B818">
      <w:start w:val="1"/>
      <w:numFmt w:val="lowerRoman"/>
      <w:lvlText w:val="%6."/>
      <w:lvlJc w:val="right"/>
      <w:pPr>
        <w:ind w:left="4320" w:hanging="180"/>
      </w:pPr>
    </w:lvl>
    <w:lvl w:ilvl="6" w:tplc="F978F6AA">
      <w:start w:val="1"/>
      <w:numFmt w:val="decimal"/>
      <w:lvlText w:val="%7."/>
      <w:lvlJc w:val="left"/>
      <w:pPr>
        <w:ind w:left="5040" w:hanging="360"/>
      </w:pPr>
    </w:lvl>
    <w:lvl w:ilvl="7" w:tplc="94D41862">
      <w:start w:val="1"/>
      <w:numFmt w:val="lowerLetter"/>
      <w:lvlText w:val="%8."/>
      <w:lvlJc w:val="left"/>
      <w:pPr>
        <w:ind w:left="5760" w:hanging="360"/>
      </w:pPr>
    </w:lvl>
    <w:lvl w:ilvl="8" w:tplc="B57AA768">
      <w:start w:val="1"/>
      <w:numFmt w:val="lowerRoman"/>
      <w:lvlText w:val="%9."/>
      <w:lvlJc w:val="right"/>
      <w:pPr>
        <w:ind w:left="6480" w:hanging="180"/>
      </w:pPr>
    </w:lvl>
  </w:abstractNum>
  <w:abstractNum w:abstractNumId="18" w15:restartNumberingAfterBreak="0">
    <w:nsid w:val="3CA427E9"/>
    <w:multiLevelType w:val="hybridMultilevel"/>
    <w:tmpl w:val="892A919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9" w15:restartNumberingAfterBreak="0">
    <w:nsid w:val="3E700B2B"/>
    <w:multiLevelType w:val="multilevel"/>
    <w:tmpl w:val="5FCECA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3F5445C1"/>
    <w:multiLevelType w:val="hybridMultilevel"/>
    <w:tmpl w:val="94E2378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1" w15:restartNumberingAfterBreak="0">
    <w:nsid w:val="49BC71F1"/>
    <w:multiLevelType w:val="hybridMultilevel"/>
    <w:tmpl w:val="EFDA0D6A"/>
    <w:lvl w:ilvl="0" w:tplc="E0501C3E">
      <w:numFmt w:val="bullet"/>
      <w:lvlText w:val="•"/>
      <w:lvlJc w:val="left"/>
      <w:pPr>
        <w:ind w:left="893" w:hanging="720"/>
      </w:pPr>
      <w:rPr>
        <w:rFonts w:hint="default" w:ascii="Arial" w:hAnsi="Arial" w:cs="Arial" w:eastAsiaTheme="minorHAnsi"/>
      </w:rPr>
    </w:lvl>
    <w:lvl w:ilvl="1" w:tplc="08090003" w:tentative="1">
      <w:start w:val="1"/>
      <w:numFmt w:val="bullet"/>
      <w:lvlText w:val="o"/>
      <w:lvlJc w:val="left"/>
      <w:pPr>
        <w:ind w:left="1253" w:hanging="360"/>
      </w:pPr>
      <w:rPr>
        <w:rFonts w:hint="default" w:ascii="Courier New" w:hAnsi="Courier New" w:cs="Courier New"/>
      </w:rPr>
    </w:lvl>
    <w:lvl w:ilvl="2" w:tplc="08090005" w:tentative="1">
      <w:start w:val="1"/>
      <w:numFmt w:val="bullet"/>
      <w:lvlText w:val=""/>
      <w:lvlJc w:val="left"/>
      <w:pPr>
        <w:ind w:left="1973" w:hanging="360"/>
      </w:pPr>
      <w:rPr>
        <w:rFonts w:hint="default" w:ascii="Wingdings" w:hAnsi="Wingdings"/>
      </w:rPr>
    </w:lvl>
    <w:lvl w:ilvl="3" w:tplc="08090001" w:tentative="1">
      <w:start w:val="1"/>
      <w:numFmt w:val="bullet"/>
      <w:lvlText w:val=""/>
      <w:lvlJc w:val="left"/>
      <w:pPr>
        <w:ind w:left="2693" w:hanging="360"/>
      </w:pPr>
      <w:rPr>
        <w:rFonts w:hint="default" w:ascii="Symbol" w:hAnsi="Symbol"/>
      </w:rPr>
    </w:lvl>
    <w:lvl w:ilvl="4" w:tplc="08090003" w:tentative="1">
      <w:start w:val="1"/>
      <w:numFmt w:val="bullet"/>
      <w:lvlText w:val="o"/>
      <w:lvlJc w:val="left"/>
      <w:pPr>
        <w:ind w:left="3413" w:hanging="360"/>
      </w:pPr>
      <w:rPr>
        <w:rFonts w:hint="default" w:ascii="Courier New" w:hAnsi="Courier New" w:cs="Courier New"/>
      </w:rPr>
    </w:lvl>
    <w:lvl w:ilvl="5" w:tplc="08090005" w:tentative="1">
      <w:start w:val="1"/>
      <w:numFmt w:val="bullet"/>
      <w:lvlText w:val=""/>
      <w:lvlJc w:val="left"/>
      <w:pPr>
        <w:ind w:left="4133" w:hanging="360"/>
      </w:pPr>
      <w:rPr>
        <w:rFonts w:hint="default" w:ascii="Wingdings" w:hAnsi="Wingdings"/>
      </w:rPr>
    </w:lvl>
    <w:lvl w:ilvl="6" w:tplc="08090001" w:tentative="1">
      <w:start w:val="1"/>
      <w:numFmt w:val="bullet"/>
      <w:lvlText w:val=""/>
      <w:lvlJc w:val="left"/>
      <w:pPr>
        <w:ind w:left="4853" w:hanging="360"/>
      </w:pPr>
      <w:rPr>
        <w:rFonts w:hint="default" w:ascii="Symbol" w:hAnsi="Symbol"/>
      </w:rPr>
    </w:lvl>
    <w:lvl w:ilvl="7" w:tplc="08090003" w:tentative="1">
      <w:start w:val="1"/>
      <w:numFmt w:val="bullet"/>
      <w:lvlText w:val="o"/>
      <w:lvlJc w:val="left"/>
      <w:pPr>
        <w:ind w:left="5573" w:hanging="360"/>
      </w:pPr>
      <w:rPr>
        <w:rFonts w:hint="default" w:ascii="Courier New" w:hAnsi="Courier New" w:cs="Courier New"/>
      </w:rPr>
    </w:lvl>
    <w:lvl w:ilvl="8" w:tplc="08090005" w:tentative="1">
      <w:start w:val="1"/>
      <w:numFmt w:val="bullet"/>
      <w:lvlText w:val=""/>
      <w:lvlJc w:val="left"/>
      <w:pPr>
        <w:ind w:left="6293" w:hanging="360"/>
      </w:pPr>
      <w:rPr>
        <w:rFonts w:hint="default" w:ascii="Wingdings" w:hAnsi="Wingdings"/>
      </w:rPr>
    </w:lvl>
  </w:abstractNum>
  <w:abstractNum w:abstractNumId="22" w15:restartNumberingAfterBreak="0">
    <w:nsid w:val="4ADB6A36"/>
    <w:multiLevelType w:val="hybridMultilevel"/>
    <w:tmpl w:val="E44A9A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1853A6F"/>
    <w:multiLevelType w:val="hybridMultilevel"/>
    <w:tmpl w:val="189A39B4"/>
    <w:lvl w:ilvl="0" w:tplc="130AAC14">
      <w:start w:val="1"/>
      <w:numFmt w:val="bullet"/>
      <w:lvlText w:val="·"/>
      <w:lvlJc w:val="left"/>
      <w:pPr>
        <w:ind w:left="720" w:hanging="360"/>
      </w:pPr>
      <w:rPr>
        <w:rFonts w:hint="default" w:ascii="Symbol" w:hAnsi="Symbol"/>
      </w:rPr>
    </w:lvl>
    <w:lvl w:ilvl="1" w:tplc="2752CFAE">
      <w:start w:val="1"/>
      <w:numFmt w:val="bullet"/>
      <w:lvlText w:val="o"/>
      <w:lvlJc w:val="left"/>
      <w:pPr>
        <w:ind w:left="1440" w:hanging="360"/>
      </w:pPr>
      <w:rPr>
        <w:rFonts w:hint="default" w:ascii="Courier New" w:hAnsi="Courier New"/>
      </w:rPr>
    </w:lvl>
    <w:lvl w:ilvl="2" w:tplc="D8FA6D22">
      <w:start w:val="1"/>
      <w:numFmt w:val="bullet"/>
      <w:lvlText w:val=""/>
      <w:lvlJc w:val="left"/>
      <w:pPr>
        <w:ind w:left="2160" w:hanging="360"/>
      </w:pPr>
      <w:rPr>
        <w:rFonts w:hint="default" w:ascii="Wingdings" w:hAnsi="Wingdings"/>
      </w:rPr>
    </w:lvl>
    <w:lvl w:ilvl="3" w:tplc="441EB7E8">
      <w:start w:val="1"/>
      <w:numFmt w:val="bullet"/>
      <w:lvlText w:val=""/>
      <w:lvlJc w:val="left"/>
      <w:pPr>
        <w:ind w:left="2880" w:hanging="360"/>
      </w:pPr>
      <w:rPr>
        <w:rFonts w:hint="default" w:ascii="Symbol" w:hAnsi="Symbol"/>
      </w:rPr>
    </w:lvl>
    <w:lvl w:ilvl="4" w:tplc="B3509D46">
      <w:start w:val="1"/>
      <w:numFmt w:val="bullet"/>
      <w:lvlText w:val="o"/>
      <w:lvlJc w:val="left"/>
      <w:pPr>
        <w:ind w:left="3600" w:hanging="360"/>
      </w:pPr>
      <w:rPr>
        <w:rFonts w:hint="default" w:ascii="Courier New" w:hAnsi="Courier New"/>
      </w:rPr>
    </w:lvl>
    <w:lvl w:ilvl="5" w:tplc="162ACBAE">
      <w:start w:val="1"/>
      <w:numFmt w:val="bullet"/>
      <w:lvlText w:val=""/>
      <w:lvlJc w:val="left"/>
      <w:pPr>
        <w:ind w:left="4320" w:hanging="360"/>
      </w:pPr>
      <w:rPr>
        <w:rFonts w:hint="default" w:ascii="Wingdings" w:hAnsi="Wingdings"/>
      </w:rPr>
    </w:lvl>
    <w:lvl w:ilvl="6" w:tplc="58FE7220">
      <w:start w:val="1"/>
      <w:numFmt w:val="bullet"/>
      <w:lvlText w:val=""/>
      <w:lvlJc w:val="left"/>
      <w:pPr>
        <w:ind w:left="5040" w:hanging="360"/>
      </w:pPr>
      <w:rPr>
        <w:rFonts w:hint="default" w:ascii="Symbol" w:hAnsi="Symbol"/>
      </w:rPr>
    </w:lvl>
    <w:lvl w:ilvl="7" w:tplc="D2E89E6C">
      <w:start w:val="1"/>
      <w:numFmt w:val="bullet"/>
      <w:lvlText w:val="o"/>
      <w:lvlJc w:val="left"/>
      <w:pPr>
        <w:ind w:left="5760" w:hanging="360"/>
      </w:pPr>
      <w:rPr>
        <w:rFonts w:hint="default" w:ascii="Courier New" w:hAnsi="Courier New"/>
      </w:rPr>
    </w:lvl>
    <w:lvl w:ilvl="8" w:tplc="3438BA76">
      <w:start w:val="1"/>
      <w:numFmt w:val="bullet"/>
      <w:lvlText w:val=""/>
      <w:lvlJc w:val="left"/>
      <w:pPr>
        <w:ind w:left="6480" w:hanging="360"/>
      </w:pPr>
      <w:rPr>
        <w:rFonts w:hint="default" w:ascii="Wingdings" w:hAnsi="Wingdings"/>
      </w:rPr>
    </w:lvl>
  </w:abstractNum>
  <w:abstractNum w:abstractNumId="24" w15:restartNumberingAfterBreak="0">
    <w:nsid w:val="57657E1F"/>
    <w:multiLevelType w:val="hybridMultilevel"/>
    <w:tmpl w:val="905E0D68"/>
    <w:lvl w:ilvl="0" w:tplc="FFFFFFFF">
      <w:numFmt w:val="bullet"/>
      <w:lvlText w:val="•"/>
      <w:lvlJc w:val="left"/>
      <w:pPr>
        <w:ind w:left="893" w:hanging="720"/>
      </w:pPr>
      <w:rPr>
        <w:rFonts w:hint="default" w:ascii="Arial" w:hAnsi="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FFD3CFA"/>
    <w:multiLevelType w:val="hybridMultilevel"/>
    <w:tmpl w:val="68E464EC"/>
    <w:lvl w:ilvl="0" w:tplc="B358D9A6">
      <w:start w:val="5"/>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3EC9CAE"/>
    <w:multiLevelType w:val="hybridMultilevel"/>
    <w:tmpl w:val="3EE07666"/>
    <w:lvl w:ilvl="0" w:tplc="86EC7474">
      <w:start w:val="1"/>
      <w:numFmt w:val="decimal"/>
      <w:lvlText w:val="%1."/>
      <w:lvlJc w:val="left"/>
      <w:pPr>
        <w:ind w:left="720" w:hanging="360"/>
      </w:pPr>
      <w:rPr>
        <w:rFonts w:hint="default" w:ascii="Arial" w:hAnsi="Arial" w:cs="Arial"/>
      </w:rPr>
    </w:lvl>
    <w:lvl w:ilvl="1" w:tplc="F19C8254">
      <w:start w:val="1"/>
      <w:numFmt w:val="lowerLetter"/>
      <w:lvlText w:val="%2."/>
      <w:lvlJc w:val="left"/>
      <w:pPr>
        <w:ind w:left="1440" w:hanging="360"/>
      </w:pPr>
    </w:lvl>
    <w:lvl w:ilvl="2" w:tplc="587CE3BC">
      <w:start w:val="1"/>
      <w:numFmt w:val="lowerRoman"/>
      <w:lvlText w:val="%3."/>
      <w:lvlJc w:val="right"/>
      <w:pPr>
        <w:ind w:left="2160" w:hanging="180"/>
      </w:pPr>
    </w:lvl>
    <w:lvl w:ilvl="3" w:tplc="59E2A084">
      <w:start w:val="1"/>
      <w:numFmt w:val="decimal"/>
      <w:lvlText w:val="%4."/>
      <w:lvlJc w:val="left"/>
      <w:pPr>
        <w:ind w:left="2880" w:hanging="360"/>
      </w:pPr>
    </w:lvl>
    <w:lvl w:ilvl="4" w:tplc="6316B3A2">
      <w:start w:val="1"/>
      <w:numFmt w:val="lowerLetter"/>
      <w:lvlText w:val="%5."/>
      <w:lvlJc w:val="left"/>
      <w:pPr>
        <w:ind w:left="3600" w:hanging="360"/>
      </w:pPr>
    </w:lvl>
    <w:lvl w:ilvl="5" w:tplc="BF82589E">
      <w:start w:val="1"/>
      <w:numFmt w:val="lowerRoman"/>
      <w:lvlText w:val="%6."/>
      <w:lvlJc w:val="right"/>
      <w:pPr>
        <w:ind w:left="4320" w:hanging="180"/>
      </w:pPr>
    </w:lvl>
    <w:lvl w:ilvl="6" w:tplc="239099B4">
      <w:start w:val="1"/>
      <w:numFmt w:val="decimal"/>
      <w:lvlText w:val="%7."/>
      <w:lvlJc w:val="left"/>
      <w:pPr>
        <w:ind w:left="5040" w:hanging="360"/>
      </w:pPr>
    </w:lvl>
    <w:lvl w:ilvl="7" w:tplc="2CDECE9E">
      <w:start w:val="1"/>
      <w:numFmt w:val="lowerLetter"/>
      <w:lvlText w:val="%8."/>
      <w:lvlJc w:val="left"/>
      <w:pPr>
        <w:ind w:left="5760" w:hanging="360"/>
      </w:pPr>
    </w:lvl>
    <w:lvl w:ilvl="8" w:tplc="037036CC">
      <w:start w:val="1"/>
      <w:numFmt w:val="lowerRoman"/>
      <w:lvlText w:val="%9."/>
      <w:lvlJc w:val="right"/>
      <w:pPr>
        <w:ind w:left="6480" w:hanging="180"/>
      </w:pPr>
    </w:lvl>
  </w:abstractNum>
  <w:abstractNum w:abstractNumId="27" w15:restartNumberingAfterBreak="0">
    <w:nsid w:val="6C4C5654"/>
    <w:multiLevelType w:val="hybridMultilevel"/>
    <w:tmpl w:val="BD7A7D1E"/>
    <w:lvl w:ilvl="0" w:tplc="5ECAFE82">
      <w:start w:val="1"/>
      <w:numFmt w:val="bullet"/>
      <w:lvlText w:val=""/>
      <w:lvlJc w:val="left"/>
      <w:pPr>
        <w:ind w:left="720" w:hanging="360"/>
      </w:pPr>
      <w:rPr>
        <w:rFonts w:hint="default" w:ascii="Symbol" w:hAnsi="Symbol"/>
      </w:rPr>
    </w:lvl>
    <w:lvl w:ilvl="1" w:tplc="8E26CDFA">
      <w:start w:val="1"/>
      <w:numFmt w:val="bullet"/>
      <w:lvlText w:val="o"/>
      <w:lvlJc w:val="left"/>
      <w:pPr>
        <w:ind w:left="1440" w:hanging="360"/>
      </w:pPr>
      <w:rPr>
        <w:rFonts w:hint="default" w:ascii="Courier New" w:hAnsi="Courier New"/>
      </w:rPr>
    </w:lvl>
    <w:lvl w:ilvl="2" w:tplc="8D427E36">
      <w:start w:val="1"/>
      <w:numFmt w:val="bullet"/>
      <w:lvlText w:val=""/>
      <w:lvlJc w:val="left"/>
      <w:pPr>
        <w:ind w:left="2160" w:hanging="360"/>
      </w:pPr>
      <w:rPr>
        <w:rFonts w:hint="default" w:ascii="Wingdings" w:hAnsi="Wingdings"/>
      </w:rPr>
    </w:lvl>
    <w:lvl w:ilvl="3" w:tplc="3C2E455C">
      <w:start w:val="1"/>
      <w:numFmt w:val="bullet"/>
      <w:lvlText w:val=""/>
      <w:lvlJc w:val="left"/>
      <w:pPr>
        <w:ind w:left="2880" w:hanging="360"/>
      </w:pPr>
      <w:rPr>
        <w:rFonts w:hint="default" w:ascii="Symbol" w:hAnsi="Symbol"/>
      </w:rPr>
    </w:lvl>
    <w:lvl w:ilvl="4" w:tplc="57F6D5A0">
      <w:start w:val="1"/>
      <w:numFmt w:val="bullet"/>
      <w:lvlText w:val="o"/>
      <w:lvlJc w:val="left"/>
      <w:pPr>
        <w:ind w:left="3600" w:hanging="360"/>
      </w:pPr>
      <w:rPr>
        <w:rFonts w:hint="default" w:ascii="Courier New" w:hAnsi="Courier New"/>
      </w:rPr>
    </w:lvl>
    <w:lvl w:ilvl="5" w:tplc="F93AE8EA">
      <w:start w:val="1"/>
      <w:numFmt w:val="bullet"/>
      <w:lvlText w:val=""/>
      <w:lvlJc w:val="left"/>
      <w:pPr>
        <w:ind w:left="4320" w:hanging="360"/>
      </w:pPr>
      <w:rPr>
        <w:rFonts w:hint="default" w:ascii="Wingdings" w:hAnsi="Wingdings"/>
      </w:rPr>
    </w:lvl>
    <w:lvl w:ilvl="6" w:tplc="1EBA27EA">
      <w:start w:val="1"/>
      <w:numFmt w:val="bullet"/>
      <w:lvlText w:val=""/>
      <w:lvlJc w:val="left"/>
      <w:pPr>
        <w:ind w:left="5040" w:hanging="360"/>
      </w:pPr>
      <w:rPr>
        <w:rFonts w:hint="default" w:ascii="Symbol" w:hAnsi="Symbol"/>
      </w:rPr>
    </w:lvl>
    <w:lvl w:ilvl="7" w:tplc="CA04971C">
      <w:start w:val="1"/>
      <w:numFmt w:val="bullet"/>
      <w:lvlText w:val="o"/>
      <w:lvlJc w:val="left"/>
      <w:pPr>
        <w:ind w:left="5760" w:hanging="360"/>
      </w:pPr>
      <w:rPr>
        <w:rFonts w:hint="default" w:ascii="Courier New" w:hAnsi="Courier New"/>
      </w:rPr>
    </w:lvl>
    <w:lvl w:ilvl="8" w:tplc="94202BD4">
      <w:start w:val="1"/>
      <w:numFmt w:val="bullet"/>
      <w:lvlText w:val=""/>
      <w:lvlJc w:val="left"/>
      <w:pPr>
        <w:ind w:left="6480" w:hanging="360"/>
      </w:pPr>
      <w:rPr>
        <w:rFonts w:hint="default" w:ascii="Wingdings" w:hAnsi="Wingdings"/>
      </w:rPr>
    </w:lvl>
  </w:abstractNum>
  <w:abstractNum w:abstractNumId="28" w15:restartNumberingAfterBreak="0">
    <w:nsid w:val="6CA2F928"/>
    <w:multiLevelType w:val="hybridMultilevel"/>
    <w:tmpl w:val="4104C18C"/>
    <w:lvl w:ilvl="0" w:tplc="8FC4BA82">
      <w:start w:val="1"/>
      <w:numFmt w:val="bullet"/>
      <w:lvlText w:val=""/>
      <w:lvlJc w:val="left"/>
      <w:pPr>
        <w:ind w:left="720" w:hanging="360"/>
      </w:pPr>
      <w:rPr>
        <w:rFonts w:hint="default" w:ascii="Symbol" w:hAnsi="Symbol"/>
      </w:rPr>
    </w:lvl>
    <w:lvl w:ilvl="1" w:tplc="9D7624C4">
      <w:start w:val="1"/>
      <w:numFmt w:val="bullet"/>
      <w:lvlText w:val="o"/>
      <w:lvlJc w:val="left"/>
      <w:pPr>
        <w:ind w:left="1440" w:hanging="360"/>
      </w:pPr>
      <w:rPr>
        <w:rFonts w:hint="default" w:ascii="Courier New" w:hAnsi="Courier New"/>
      </w:rPr>
    </w:lvl>
    <w:lvl w:ilvl="2" w:tplc="FB8CE6B6">
      <w:start w:val="1"/>
      <w:numFmt w:val="bullet"/>
      <w:lvlText w:val=""/>
      <w:lvlJc w:val="left"/>
      <w:pPr>
        <w:ind w:left="2160" w:hanging="360"/>
      </w:pPr>
      <w:rPr>
        <w:rFonts w:hint="default" w:ascii="Wingdings" w:hAnsi="Wingdings"/>
      </w:rPr>
    </w:lvl>
    <w:lvl w:ilvl="3" w:tplc="6C5220AC">
      <w:start w:val="1"/>
      <w:numFmt w:val="bullet"/>
      <w:lvlText w:val=""/>
      <w:lvlJc w:val="left"/>
      <w:pPr>
        <w:ind w:left="2880" w:hanging="360"/>
      </w:pPr>
      <w:rPr>
        <w:rFonts w:hint="default" w:ascii="Symbol" w:hAnsi="Symbol"/>
      </w:rPr>
    </w:lvl>
    <w:lvl w:ilvl="4" w:tplc="EB0CAECE">
      <w:start w:val="1"/>
      <w:numFmt w:val="bullet"/>
      <w:lvlText w:val="o"/>
      <w:lvlJc w:val="left"/>
      <w:pPr>
        <w:ind w:left="3600" w:hanging="360"/>
      </w:pPr>
      <w:rPr>
        <w:rFonts w:hint="default" w:ascii="Courier New" w:hAnsi="Courier New"/>
      </w:rPr>
    </w:lvl>
    <w:lvl w:ilvl="5" w:tplc="8A600E04">
      <w:start w:val="1"/>
      <w:numFmt w:val="bullet"/>
      <w:lvlText w:val=""/>
      <w:lvlJc w:val="left"/>
      <w:pPr>
        <w:ind w:left="4320" w:hanging="360"/>
      </w:pPr>
      <w:rPr>
        <w:rFonts w:hint="default" w:ascii="Wingdings" w:hAnsi="Wingdings"/>
      </w:rPr>
    </w:lvl>
    <w:lvl w:ilvl="6" w:tplc="053AEBA6">
      <w:start w:val="1"/>
      <w:numFmt w:val="bullet"/>
      <w:lvlText w:val=""/>
      <w:lvlJc w:val="left"/>
      <w:pPr>
        <w:ind w:left="5040" w:hanging="360"/>
      </w:pPr>
      <w:rPr>
        <w:rFonts w:hint="default" w:ascii="Symbol" w:hAnsi="Symbol"/>
      </w:rPr>
    </w:lvl>
    <w:lvl w:ilvl="7" w:tplc="FD2C0B84">
      <w:start w:val="1"/>
      <w:numFmt w:val="bullet"/>
      <w:lvlText w:val="o"/>
      <w:lvlJc w:val="left"/>
      <w:pPr>
        <w:ind w:left="5760" w:hanging="360"/>
      </w:pPr>
      <w:rPr>
        <w:rFonts w:hint="default" w:ascii="Courier New" w:hAnsi="Courier New"/>
      </w:rPr>
    </w:lvl>
    <w:lvl w:ilvl="8" w:tplc="33468C00">
      <w:start w:val="1"/>
      <w:numFmt w:val="bullet"/>
      <w:lvlText w:val=""/>
      <w:lvlJc w:val="left"/>
      <w:pPr>
        <w:ind w:left="6480" w:hanging="360"/>
      </w:pPr>
      <w:rPr>
        <w:rFonts w:hint="default" w:ascii="Wingdings" w:hAnsi="Wingdings"/>
      </w:rPr>
    </w:lvl>
  </w:abstractNum>
  <w:abstractNum w:abstractNumId="29" w15:restartNumberingAfterBreak="0">
    <w:nsid w:val="70A94F01"/>
    <w:multiLevelType w:val="hybridMultilevel"/>
    <w:tmpl w:val="951CE2E2"/>
    <w:lvl w:ilvl="0" w:tplc="BD423480">
      <w:start w:val="1"/>
      <w:numFmt w:val="bullet"/>
      <w:lvlText w:val=""/>
      <w:lvlJc w:val="left"/>
      <w:pPr>
        <w:ind w:left="720" w:hanging="360"/>
      </w:pPr>
      <w:rPr>
        <w:rFonts w:hint="default" w:ascii="Symbol" w:hAnsi="Symbol"/>
      </w:rPr>
    </w:lvl>
    <w:lvl w:ilvl="1" w:tplc="5AB68AB0">
      <w:start w:val="1"/>
      <w:numFmt w:val="bullet"/>
      <w:lvlText w:val="o"/>
      <w:lvlJc w:val="left"/>
      <w:pPr>
        <w:ind w:left="1440" w:hanging="360"/>
      </w:pPr>
      <w:rPr>
        <w:rFonts w:hint="default" w:ascii="Courier New" w:hAnsi="Courier New"/>
      </w:rPr>
    </w:lvl>
    <w:lvl w:ilvl="2" w:tplc="1BD042E8">
      <w:start w:val="1"/>
      <w:numFmt w:val="bullet"/>
      <w:lvlText w:val=""/>
      <w:lvlJc w:val="left"/>
      <w:pPr>
        <w:ind w:left="2160" w:hanging="360"/>
      </w:pPr>
      <w:rPr>
        <w:rFonts w:hint="default" w:ascii="Wingdings" w:hAnsi="Wingdings"/>
      </w:rPr>
    </w:lvl>
    <w:lvl w:ilvl="3" w:tplc="38C2BD64">
      <w:start w:val="1"/>
      <w:numFmt w:val="bullet"/>
      <w:lvlText w:val=""/>
      <w:lvlJc w:val="left"/>
      <w:pPr>
        <w:ind w:left="2880" w:hanging="360"/>
      </w:pPr>
      <w:rPr>
        <w:rFonts w:hint="default" w:ascii="Symbol" w:hAnsi="Symbol"/>
      </w:rPr>
    </w:lvl>
    <w:lvl w:ilvl="4" w:tplc="35DA3DC2">
      <w:start w:val="1"/>
      <w:numFmt w:val="bullet"/>
      <w:lvlText w:val="o"/>
      <w:lvlJc w:val="left"/>
      <w:pPr>
        <w:ind w:left="3600" w:hanging="360"/>
      </w:pPr>
      <w:rPr>
        <w:rFonts w:hint="default" w:ascii="Courier New" w:hAnsi="Courier New"/>
      </w:rPr>
    </w:lvl>
    <w:lvl w:ilvl="5" w:tplc="CDA60F60">
      <w:start w:val="1"/>
      <w:numFmt w:val="bullet"/>
      <w:lvlText w:val=""/>
      <w:lvlJc w:val="left"/>
      <w:pPr>
        <w:ind w:left="4320" w:hanging="360"/>
      </w:pPr>
      <w:rPr>
        <w:rFonts w:hint="default" w:ascii="Wingdings" w:hAnsi="Wingdings"/>
      </w:rPr>
    </w:lvl>
    <w:lvl w:ilvl="6" w:tplc="32AA0EBC">
      <w:start w:val="1"/>
      <w:numFmt w:val="bullet"/>
      <w:lvlText w:val=""/>
      <w:lvlJc w:val="left"/>
      <w:pPr>
        <w:ind w:left="5040" w:hanging="360"/>
      </w:pPr>
      <w:rPr>
        <w:rFonts w:hint="default" w:ascii="Symbol" w:hAnsi="Symbol"/>
      </w:rPr>
    </w:lvl>
    <w:lvl w:ilvl="7" w:tplc="ABC2D498">
      <w:start w:val="1"/>
      <w:numFmt w:val="bullet"/>
      <w:lvlText w:val="o"/>
      <w:lvlJc w:val="left"/>
      <w:pPr>
        <w:ind w:left="5760" w:hanging="360"/>
      </w:pPr>
      <w:rPr>
        <w:rFonts w:hint="default" w:ascii="Courier New" w:hAnsi="Courier New"/>
      </w:rPr>
    </w:lvl>
    <w:lvl w:ilvl="8" w:tplc="7B780CEA">
      <w:start w:val="1"/>
      <w:numFmt w:val="bullet"/>
      <w:lvlText w:val=""/>
      <w:lvlJc w:val="left"/>
      <w:pPr>
        <w:ind w:left="6480" w:hanging="360"/>
      </w:pPr>
      <w:rPr>
        <w:rFonts w:hint="default" w:ascii="Wingdings" w:hAnsi="Wingdings"/>
      </w:rPr>
    </w:lvl>
  </w:abstractNum>
  <w:abstractNum w:abstractNumId="30" w15:restartNumberingAfterBreak="0">
    <w:nsid w:val="729871B1"/>
    <w:multiLevelType w:val="multilevel"/>
    <w:tmpl w:val="E77C1C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746E772F"/>
    <w:multiLevelType w:val="hybridMultilevel"/>
    <w:tmpl w:val="EE84BD12"/>
    <w:lvl w:ilvl="0" w:tplc="DA686480">
      <w:start w:val="2"/>
      <w:numFmt w:val="lowerRoman"/>
      <w:lvlText w:val="%1."/>
      <w:lvlJc w:val="left"/>
      <w:pPr>
        <w:ind w:left="1181" w:hanging="720"/>
      </w:pPr>
      <w:rPr>
        <w:rFonts w:hint="default" w:ascii="Calibri" w:hAnsi="Calibri" w:eastAsia="Calibri"/>
        <w:i w:val="0"/>
      </w:rPr>
    </w:lvl>
    <w:lvl w:ilvl="1" w:tplc="08090019">
      <w:start w:val="1"/>
      <w:numFmt w:val="lowerLetter"/>
      <w:lvlText w:val="%2."/>
      <w:lvlJc w:val="left"/>
      <w:pPr>
        <w:ind w:left="1541" w:hanging="360"/>
      </w:pPr>
    </w:lvl>
    <w:lvl w:ilvl="2" w:tplc="0809001B" w:tentative="1">
      <w:start w:val="1"/>
      <w:numFmt w:val="lowerRoman"/>
      <w:lvlText w:val="%3."/>
      <w:lvlJc w:val="right"/>
      <w:pPr>
        <w:ind w:left="2261" w:hanging="180"/>
      </w:pPr>
    </w:lvl>
    <w:lvl w:ilvl="3" w:tplc="0809000F" w:tentative="1">
      <w:start w:val="1"/>
      <w:numFmt w:val="decimal"/>
      <w:lvlText w:val="%4."/>
      <w:lvlJc w:val="left"/>
      <w:pPr>
        <w:ind w:left="2981" w:hanging="360"/>
      </w:pPr>
    </w:lvl>
    <w:lvl w:ilvl="4" w:tplc="08090019" w:tentative="1">
      <w:start w:val="1"/>
      <w:numFmt w:val="lowerLetter"/>
      <w:lvlText w:val="%5."/>
      <w:lvlJc w:val="left"/>
      <w:pPr>
        <w:ind w:left="3701" w:hanging="360"/>
      </w:pPr>
    </w:lvl>
    <w:lvl w:ilvl="5" w:tplc="0809001B" w:tentative="1">
      <w:start w:val="1"/>
      <w:numFmt w:val="lowerRoman"/>
      <w:lvlText w:val="%6."/>
      <w:lvlJc w:val="right"/>
      <w:pPr>
        <w:ind w:left="4421" w:hanging="180"/>
      </w:pPr>
    </w:lvl>
    <w:lvl w:ilvl="6" w:tplc="0809000F" w:tentative="1">
      <w:start w:val="1"/>
      <w:numFmt w:val="decimal"/>
      <w:lvlText w:val="%7."/>
      <w:lvlJc w:val="left"/>
      <w:pPr>
        <w:ind w:left="5141" w:hanging="360"/>
      </w:pPr>
    </w:lvl>
    <w:lvl w:ilvl="7" w:tplc="08090019" w:tentative="1">
      <w:start w:val="1"/>
      <w:numFmt w:val="lowerLetter"/>
      <w:lvlText w:val="%8."/>
      <w:lvlJc w:val="left"/>
      <w:pPr>
        <w:ind w:left="5861" w:hanging="360"/>
      </w:pPr>
    </w:lvl>
    <w:lvl w:ilvl="8" w:tplc="0809001B" w:tentative="1">
      <w:start w:val="1"/>
      <w:numFmt w:val="lowerRoman"/>
      <w:lvlText w:val="%9."/>
      <w:lvlJc w:val="right"/>
      <w:pPr>
        <w:ind w:left="6581" w:hanging="180"/>
      </w:pPr>
    </w:lvl>
  </w:abstractNum>
  <w:abstractNum w:abstractNumId="32" w15:restartNumberingAfterBreak="0">
    <w:nsid w:val="77D171E5"/>
    <w:multiLevelType w:val="hybridMultilevel"/>
    <w:tmpl w:val="44D0487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3" w15:restartNumberingAfterBreak="0">
    <w:nsid w:val="7C786AAC"/>
    <w:multiLevelType w:val="hybridMultilevel"/>
    <w:tmpl w:val="0D387C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EF2593A"/>
    <w:multiLevelType w:val="hybridMultilevel"/>
    <w:tmpl w:val="04E076C8"/>
    <w:lvl w:ilvl="0" w:tplc="FFFFFFFF">
      <w:start w:val="1"/>
      <w:numFmt w:val="lowerLetter"/>
      <w:lvlText w:val="%1)"/>
      <w:lvlJc w:val="left"/>
      <w:pPr>
        <w:ind w:left="720" w:hanging="360"/>
      </w:pPr>
      <w:rPr>
        <w:b w:val="0"/>
        <w:bCs/>
        <w:color w:val="auto"/>
      </w:rPr>
    </w:lvl>
    <w:lvl w:ilvl="1" w:tplc="FFFFFFFF">
      <w:start w:val="1"/>
      <w:numFmt w:val="low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FE369C5"/>
    <w:multiLevelType w:val="hybridMultilevel"/>
    <w:tmpl w:val="0C2C5EB0"/>
    <w:lvl w:ilvl="0" w:tplc="08090001">
      <w:start w:val="1"/>
      <w:numFmt w:val="bullet"/>
      <w:lvlText w:val=""/>
      <w:lvlJc w:val="left"/>
      <w:pPr>
        <w:ind w:left="765" w:hanging="360"/>
      </w:pPr>
      <w:rPr>
        <w:rFonts w:hint="default" w:ascii="Symbol" w:hAnsi="Symbol"/>
      </w:rPr>
    </w:lvl>
    <w:lvl w:ilvl="1" w:tplc="08090003">
      <w:start w:val="1"/>
      <w:numFmt w:val="bullet"/>
      <w:lvlText w:val="o"/>
      <w:lvlJc w:val="left"/>
      <w:pPr>
        <w:ind w:left="1485" w:hanging="360"/>
      </w:pPr>
      <w:rPr>
        <w:rFonts w:hint="default" w:ascii="Courier New" w:hAnsi="Courier New" w:cs="Courier New"/>
      </w:rPr>
    </w:lvl>
    <w:lvl w:ilvl="2" w:tplc="08090005">
      <w:start w:val="1"/>
      <w:numFmt w:val="bullet"/>
      <w:lvlText w:val=""/>
      <w:lvlJc w:val="left"/>
      <w:pPr>
        <w:ind w:left="2205" w:hanging="360"/>
      </w:pPr>
      <w:rPr>
        <w:rFonts w:hint="default" w:ascii="Wingdings" w:hAnsi="Wingdings"/>
      </w:rPr>
    </w:lvl>
    <w:lvl w:ilvl="3" w:tplc="08090001">
      <w:start w:val="1"/>
      <w:numFmt w:val="bullet"/>
      <w:lvlText w:val=""/>
      <w:lvlJc w:val="left"/>
      <w:pPr>
        <w:ind w:left="2925" w:hanging="360"/>
      </w:pPr>
      <w:rPr>
        <w:rFonts w:hint="default" w:ascii="Symbol" w:hAnsi="Symbol"/>
      </w:rPr>
    </w:lvl>
    <w:lvl w:ilvl="4" w:tplc="08090003">
      <w:start w:val="1"/>
      <w:numFmt w:val="bullet"/>
      <w:lvlText w:val="o"/>
      <w:lvlJc w:val="left"/>
      <w:pPr>
        <w:ind w:left="3645" w:hanging="360"/>
      </w:pPr>
      <w:rPr>
        <w:rFonts w:hint="default" w:ascii="Courier New" w:hAnsi="Courier New" w:cs="Courier New"/>
      </w:rPr>
    </w:lvl>
    <w:lvl w:ilvl="5" w:tplc="08090005">
      <w:start w:val="1"/>
      <w:numFmt w:val="bullet"/>
      <w:lvlText w:val=""/>
      <w:lvlJc w:val="left"/>
      <w:pPr>
        <w:ind w:left="4365" w:hanging="360"/>
      </w:pPr>
      <w:rPr>
        <w:rFonts w:hint="default" w:ascii="Wingdings" w:hAnsi="Wingdings"/>
      </w:rPr>
    </w:lvl>
    <w:lvl w:ilvl="6" w:tplc="08090001">
      <w:start w:val="1"/>
      <w:numFmt w:val="bullet"/>
      <w:lvlText w:val=""/>
      <w:lvlJc w:val="left"/>
      <w:pPr>
        <w:ind w:left="5085" w:hanging="360"/>
      </w:pPr>
      <w:rPr>
        <w:rFonts w:hint="default" w:ascii="Symbol" w:hAnsi="Symbol"/>
      </w:rPr>
    </w:lvl>
    <w:lvl w:ilvl="7" w:tplc="08090003">
      <w:start w:val="1"/>
      <w:numFmt w:val="bullet"/>
      <w:lvlText w:val="o"/>
      <w:lvlJc w:val="left"/>
      <w:pPr>
        <w:ind w:left="5805" w:hanging="360"/>
      </w:pPr>
      <w:rPr>
        <w:rFonts w:hint="default" w:ascii="Courier New" w:hAnsi="Courier New" w:cs="Courier New"/>
      </w:rPr>
    </w:lvl>
    <w:lvl w:ilvl="8" w:tplc="08090005">
      <w:start w:val="1"/>
      <w:numFmt w:val="bullet"/>
      <w:lvlText w:val=""/>
      <w:lvlJc w:val="left"/>
      <w:pPr>
        <w:ind w:left="6525" w:hanging="360"/>
      </w:pPr>
      <w:rPr>
        <w:rFonts w:hint="default" w:ascii="Wingdings" w:hAnsi="Wingdings"/>
      </w:rPr>
    </w:lvl>
  </w:abstractNum>
  <w:num w:numId="1" w16cid:durableId="33777645">
    <w:abstractNumId w:val="17"/>
  </w:num>
  <w:num w:numId="2" w16cid:durableId="809177961">
    <w:abstractNumId w:val="10"/>
  </w:num>
  <w:num w:numId="3" w16cid:durableId="1239025328">
    <w:abstractNumId w:val="3"/>
  </w:num>
  <w:num w:numId="4" w16cid:durableId="1691178539">
    <w:abstractNumId w:val="12"/>
  </w:num>
  <w:num w:numId="5" w16cid:durableId="1914703110">
    <w:abstractNumId w:val="23"/>
  </w:num>
  <w:num w:numId="6" w16cid:durableId="1124735608">
    <w:abstractNumId w:val="1"/>
  </w:num>
  <w:num w:numId="7" w16cid:durableId="1496531318">
    <w:abstractNumId w:val="26"/>
  </w:num>
  <w:num w:numId="8" w16cid:durableId="47341838">
    <w:abstractNumId w:val="29"/>
  </w:num>
  <w:num w:numId="9" w16cid:durableId="1200821574">
    <w:abstractNumId w:val="27"/>
  </w:num>
  <w:num w:numId="10" w16cid:durableId="470906423">
    <w:abstractNumId w:val="28"/>
  </w:num>
  <w:num w:numId="11" w16cid:durableId="411389433">
    <w:abstractNumId w:val="7"/>
  </w:num>
  <w:num w:numId="12" w16cid:durableId="949123742">
    <w:abstractNumId w:val="32"/>
  </w:num>
  <w:num w:numId="13" w16cid:durableId="963462278">
    <w:abstractNumId w:val="8"/>
  </w:num>
  <w:num w:numId="14" w16cid:durableId="1235701746">
    <w:abstractNumId w:val="15"/>
  </w:num>
  <w:num w:numId="15" w16cid:durableId="513156244">
    <w:abstractNumId w:val="21"/>
  </w:num>
  <w:num w:numId="16" w16cid:durableId="271010729">
    <w:abstractNumId w:val="24"/>
  </w:num>
  <w:num w:numId="17" w16cid:durableId="1573347486">
    <w:abstractNumId w:val="20"/>
  </w:num>
  <w:num w:numId="18" w16cid:durableId="394009895">
    <w:abstractNumId w:val="4"/>
  </w:num>
  <w:num w:numId="19" w16cid:durableId="810487214">
    <w:abstractNumId w:val="9"/>
  </w:num>
  <w:num w:numId="20" w16cid:durableId="1926960218">
    <w:abstractNumId w:val="35"/>
  </w:num>
  <w:num w:numId="21" w16cid:durableId="137311136">
    <w:abstractNumId w:val="18"/>
  </w:num>
  <w:num w:numId="22" w16cid:durableId="379596716">
    <w:abstractNumId w:val="6"/>
  </w:num>
  <w:num w:numId="23" w16cid:durableId="1535077993">
    <w:abstractNumId w:val="2"/>
  </w:num>
  <w:num w:numId="24" w16cid:durableId="1136945106">
    <w:abstractNumId w:val="34"/>
  </w:num>
  <w:num w:numId="25" w16cid:durableId="1848016408">
    <w:abstractNumId w:val="16"/>
  </w:num>
  <w:num w:numId="26" w16cid:durableId="2142990893">
    <w:abstractNumId w:val="31"/>
  </w:num>
  <w:num w:numId="27" w16cid:durableId="776756447">
    <w:abstractNumId w:val="13"/>
  </w:num>
  <w:num w:numId="28" w16cid:durableId="1069956840">
    <w:abstractNumId w:val="5"/>
  </w:num>
  <w:num w:numId="29" w16cid:durableId="446434924">
    <w:abstractNumId w:val="25"/>
  </w:num>
  <w:num w:numId="30" w16cid:durableId="811412464">
    <w:abstractNumId w:val="0"/>
  </w:num>
  <w:num w:numId="31" w16cid:durableId="1965383654">
    <w:abstractNumId w:val="22"/>
  </w:num>
  <w:num w:numId="32" w16cid:durableId="887179494">
    <w:abstractNumId w:val="14"/>
  </w:num>
  <w:num w:numId="33" w16cid:durableId="1989089701">
    <w:abstractNumId w:val="33"/>
  </w:num>
  <w:num w:numId="34" w16cid:durableId="176869839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08723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4815391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AD8"/>
    <w:rsid w:val="0000026E"/>
    <w:rsid w:val="000004C5"/>
    <w:rsid w:val="000032F0"/>
    <w:rsid w:val="0000426E"/>
    <w:rsid w:val="00006352"/>
    <w:rsid w:val="000069D1"/>
    <w:rsid w:val="000073EF"/>
    <w:rsid w:val="00007E7E"/>
    <w:rsid w:val="00011216"/>
    <w:rsid w:val="000118E2"/>
    <w:rsid w:val="0001214D"/>
    <w:rsid w:val="0001319A"/>
    <w:rsid w:val="00013F6D"/>
    <w:rsid w:val="00016616"/>
    <w:rsid w:val="000202D4"/>
    <w:rsid w:val="00023CFD"/>
    <w:rsid w:val="00024A7C"/>
    <w:rsid w:val="0003063F"/>
    <w:rsid w:val="00032306"/>
    <w:rsid w:val="000333F8"/>
    <w:rsid w:val="00036680"/>
    <w:rsid w:val="00036A52"/>
    <w:rsid w:val="00037C49"/>
    <w:rsid w:val="000405F0"/>
    <w:rsid w:val="0004065A"/>
    <w:rsid w:val="0004196D"/>
    <w:rsid w:val="00045E51"/>
    <w:rsid w:val="0004669E"/>
    <w:rsid w:val="00046766"/>
    <w:rsid w:val="00057BE0"/>
    <w:rsid w:val="0006122F"/>
    <w:rsid w:val="0006349B"/>
    <w:rsid w:val="0006685D"/>
    <w:rsid w:val="00070252"/>
    <w:rsid w:val="00071124"/>
    <w:rsid w:val="00071B53"/>
    <w:rsid w:val="000739D0"/>
    <w:rsid w:val="00074B77"/>
    <w:rsid w:val="00075397"/>
    <w:rsid w:val="00075C85"/>
    <w:rsid w:val="00080F06"/>
    <w:rsid w:val="00081789"/>
    <w:rsid w:val="00081BE0"/>
    <w:rsid w:val="00084EFB"/>
    <w:rsid w:val="000867FE"/>
    <w:rsid w:val="00086957"/>
    <w:rsid w:val="0009097F"/>
    <w:rsid w:val="000914FB"/>
    <w:rsid w:val="00091A3A"/>
    <w:rsid w:val="0009277B"/>
    <w:rsid w:val="0009362A"/>
    <w:rsid w:val="000959EF"/>
    <w:rsid w:val="000A3293"/>
    <w:rsid w:val="000A3676"/>
    <w:rsid w:val="000A3723"/>
    <w:rsid w:val="000A6EC9"/>
    <w:rsid w:val="000A7C00"/>
    <w:rsid w:val="000B1A80"/>
    <w:rsid w:val="000B1E3D"/>
    <w:rsid w:val="000B1F34"/>
    <w:rsid w:val="000B2F5F"/>
    <w:rsid w:val="000B3446"/>
    <w:rsid w:val="000B469D"/>
    <w:rsid w:val="000B6497"/>
    <w:rsid w:val="000B6585"/>
    <w:rsid w:val="000B6DD3"/>
    <w:rsid w:val="000B7ED0"/>
    <w:rsid w:val="000C03E8"/>
    <w:rsid w:val="000C2F6C"/>
    <w:rsid w:val="000C4733"/>
    <w:rsid w:val="000C4C87"/>
    <w:rsid w:val="000C68E0"/>
    <w:rsid w:val="000C7347"/>
    <w:rsid w:val="000C7E70"/>
    <w:rsid w:val="000D0299"/>
    <w:rsid w:val="000D3402"/>
    <w:rsid w:val="000D3BB8"/>
    <w:rsid w:val="000D513D"/>
    <w:rsid w:val="000D5A78"/>
    <w:rsid w:val="000E1107"/>
    <w:rsid w:val="000E4980"/>
    <w:rsid w:val="000E53F4"/>
    <w:rsid w:val="000E7A7B"/>
    <w:rsid w:val="000F08AD"/>
    <w:rsid w:val="000F08D7"/>
    <w:rsid w:val="000F1E21"/>
    <w:rsid w:val="000F2981"/>
    <w:rsid w:val="000F4610"/>
    <w:rsid w:val="000F4F8D"/>
    <w:rsid w:val="000F5E77"/>
    <w:rsid w:val="000F77DA"/>
    <w:rsid w:val="00101918"/>
    <w:rsid w:val="00103386"/>
    <w:rsid w:val="00104252"/>
    <w:rsid w:val="00104835"/>
    <w:rsid w:val="00104A17"/>
    <w:rsid w:val="00105688"/>
    <w:rsid w:val="00107A2E"/>
    <w:rsid w:val="0011042E"/>
    <w:rsid w:val="00111691"/>
    <w:rsid w:val="00113827"/>
    <w:rsid w:val="00113A5D"/>
    <w:rsid w:val="0011434A"/>
    <w:rsid w:val="00114FEB"/>
    <w:rsid w:val="00117594"/>
    <w:rsid w:val="00120818"/>
    <w:rsid w:val="00123AFD"/>
    <w:rsid w:val="001244B0"/>
    <w:rsid w:val="00124A3D"/>
    <w:rsid w:val="00126E84"/>
    <w:rsid w:val="001311B9"/>
    <w:rsid w:val="00137578"/>
    <w:rsid w:val="00137F79"/>
    <w:rsid w:val="001446B3"/>
    <w:rsid w:val="001506EF"/>
    <w:rsid w:val="00151FC0"/>
    <w:rsid w:val="0015219F"/>
    <w:rsid w:val="0015288D"/>
    <w:rsid w:val="00152D2C"/>
    <w:rsid w:val="0015349C"/>
    <w:rsid w:val="0015399E"/>
    <w:rsid w:val="001562B0"/>
    <w:rsid w:val="0015650F"/>
    <w:rsid w:val="001570B5"/>
    <w:rsid w:val="00161338"/>
    <w:rsid w:val="0016230A"/>
    <w:rsid w:val="001633AB"/>
    <w:rsid w:val="00164543"/>
    <w:rsid w:val="0017161B"/>
    <w:rsid w:val="0017281D"/>
    <w:rsid w:val="001731D0"/>
    <w:rsid w:val="00175EA5"/>
    <w:rsid w:val="00177490"/>
    <w:rsid w:val="0017797F"/>
    <w:rsid w:val="00186BC6"/>
    <w:rsid w:val="00187597"/>
    <w:rsid w:val="0019013F"/>
    <w:rsid w:val="00190248"/>
    <w:rsid w:val="00191D7A"/>
    <w:rsid w:val="0019385F"/>
    <w:rsid w:val="00194E6A"/>
    <w:rsid w:val="00196FE6"/>
    <w:rsid w:val="001A4711"/>
    <w:rsid w:val="001A4CC8"/>
    <w:rsid w:val="001A5494"/>
    <w:rsid w:val="001A6E9C"/>
    <w:rsid w:val="001A7E4B"/>
    <w:rsid w:val="001B0C63"/>
    <w:rsid w:val="001B2849"/>
    <w:rsid w:val="001B3BCD"/>
    <w:rsid w:val="001B3D12"/>
    <w:rsid w:val="001B4107"/>
    <w:rsid w:val="001B7752"/>
    <w:rsid w:val="001C0D32"/>
    <w:rsid w:val="001C0E69"/>
    <w:rsid w:val="001C5231"/>
    <w:rsid w:val="001C568C"/>
    <w:rsid w:val="001C7A2C"/>
    <w:rsid w:val="001D0697"/>
    <w:rsid w:val="001D07D3"/>
    <w:rsid w:val="001D2B8D"/>
    <w:rsid w:val="001D38B6"/>
    <w:rsid w:val="001D459E"/>
    <w:rsid w:val="001D49A6"/>
    <w:rsid w:val="001D65D8"/>
    <w:rsid w:val="001D7FF0"/>
    <w:rsid w:val="001E37AD"/>
    <w:rsid w:val="001F006D"/>
    <w:rsid w:val="001F0640"/>
    <w:rsid w:val="001F13CD"/>
    <w:rsid w:val="001F2924"/>
    <w:rsid w:val="001F3B02"/>
    <w:rsid w:val="001F4505"/>
    <w:rsid w:val="001F560F"/>
    <w:rsid w:val="001F57FF"/>
    <w:rsid w:val="001F6A86"/>
    <w:rsid w:val="002004F9"/>
    <w:rsid w:val="002017C1"/>
    <w:rsid w:val="00202F69"/>
    <w:rsid w:val="00203D24"/>
    <w:rsid w:val="00205C5B"/>
    <w:rsid w:val="0020737A"/>
    <w:rsid w:val="00210BCD"/>
    <w:rsid w:val="00211D03"/>
    <w:rsid w:val="0021279D"/>
    <w:rsid w:val="00212F4F"/>
    <w:rsid w:val="00213C34"/>
    <w:rsid w:val="00215A7B"/>
    <w:rsid w:val="00220AB7"/>
    <w:rsid w:val="00221FA7"/>
    <w:rsid w:val="00222D20"/>
    <w:rsid w:val="00223A8C"/>
    <w:rsid w:val="002260C7"/>
    <w:rsid w:val="002279B8"/>
    <w:rsid w:val="002317B5"/>
    <w:rsid w:val="00233486"/>
    <w:rsid w:val="00233D96"/>
    <w:rsid w:val="002353F6"/>
    <w:rsid w:val="00236FCD"/>
    <w:rsid w:val="00244A9F"/>
    <w:rsid w:val="002469A1"/>
    <w:rsid w:val="002469C4"/>
    <w:rsid w:val="00247565"/>
    <w:rsid w:val="00251C92"/>
    <w:rsid w:val="00251DA7"/>
    <w:rsid w:val="002525B3"/>
    <w:rsid w:val="00257ED3"/>
    <w:rsid w:val="0026568D"/>
    <w:rsid w:val="00265FF9"/>
    <w:rsid w:val="00266725"/>
    <w:rsid w:val="00267F06"/>
    <w:rsid w:val="00271608"/>
    <w:rsid w:val="002739AF"/>
    <w:rsid w:val="002745E4"/>
    <w:rsid w:val="002748AF"/>
    <w:rsid w:val="00276A59"/>
    <w:rsid w:val="00281B55"/>
    <w:rsid w:val="00285867"/>
    <w:rsid w:val="00291E7F"/>
    <w:rsid w:val="00292DC6"/>
    <w:rsid w:val="00296C29"/>
    <w:rsid w:val="00297149"/>
    <w:rsid w:val="00297218"/>
    <w:rsid w:val="00297224"/>
    <w:rsid w:val="002A0230"/>
    <w:rsid w:val="002A3BAF"/>
    <w:rsid w:val="002B225F"/>
    <w:rsid w:val="002B2785"/>
    <w:rsid w:val="002B34BD"/>
    <w:rsid w:val="002B4A1F"/>
    <w:rsid w:val="002B6023"/>
    <w:rsid w:val="002C080C"/>
    <w:rsid w:val="002C2511"/>
    <w:rsid w:val="002C3216"/>
    <w:rsid w:val="002C36C0"/>
    <w:rsid w:val="002C3702"/>
    <w:rsid w:val="002D1FCC"/>
    <w:rsid w:val="002D2A55"/>
    <w:rsid w:val="002D6F35"/>
    <w:rsid w:val="002E07D2"/>
    <w:rsid w:val="002E19AA"/>
    <w:rsid w:val="002E21E3"/>
    <w:rsid w:val="002E2F8E"/>
    <w:rsid w:val="002E4167"/>
    <w:rsid w:val="002E5F02"/>
    <w:rsid w:val="002F11FE"/>
    <w:rsid w:val="002F2713"/>
    <w:rsid w:val="002F5BF2"/>
    <w:rsid w:val="002F5E68"/>
    <w:rsid w:val="003003C7"/>
    <w:rsid w:val="003011E6"/>
    <w:rsid w:val="003024E2"/>
    <w:rsid w:val="00302CB4"/>
    <w:rsid w:val="00302E31"/>
    <w:rsid w:val="0030762D"/>
    <w:rsid w:val="00310A4F"/>
    <w:rsid w:val="00314E4E"/>
    <w:rsid w:val="00315769"/>
    <w:rsid w:val="00315EBE"/>
    <w:rsid w:val="00316368"/>
    <w:rsid w:val="00316E0A"/>
    <w:rsid w:val="00320324"/>
    <w:rsid w:val="00320596"/>
    <w:rsid w:val="003221F5"/>
    <w:rsid w:val="00322E07"/>
    <w:rsid w:val="00322EF2"/>
    <w:rsid w:val="0032518D"/>
    <w:rsid w:val="00326040"/>
    <w:rsid w:val="0032611E"/>
    <w:rsid w:val="003322B4"/>
    <w:rsid w:val="0033369E"/>
    <w:rsid w:val="00337C8C"/>
    <w:rsid w:val="00337D1A"/>
    <w:rsid w:val="003426BB"/>
    <w:rsid w:val="00342AAB"/>
    <w:rsid w:val="00347DEA"/>
    <w:rsid w:val="00350BA3"/>
    <w:rsid w:val="0035349C"/>
    <w:rsid w:val="003540C5"/>
    <w:rsid w:val="00356887"/>
    <w:rsid w:val="00357F27"/>
    <w:rsid w:val="003615E1"/>
    <w:rsid w:val="00363730"/>
    <w:rsid w:val="0036480A"/>
    <w:rsid w:val="00366A73"/>
    <w:rsid w:val="003676F4"/>
    <w:rsid w:val="0037069F"/>
    <w:rsid w:val="0037075D"/>
    <w:rsid w:val="00370D0B"/>
    <w:rsid w:val="0037327A"/>
    <w:rsid w:val="0037430F"/>
    <w:rsid w:val="0037519C"/>
    <w:rsid w:val="0037567B"/>
    <w:rsid w:val="0038094D"/>
    <w:rsid w:val="00382CB4"/>
    <w:rsid w:val="003836CE"/>
    <w:rsid w:val="00384CCD"/>
    <w:rsid w:val="00385039"/>
    <w:rsid w:val="00386A00"/>
    <w:rsid w:val="00391884"/>
    <w:rsid w:val="00391F0F"/>
    <w:rsid w:val="00393AAD"/>
    <w:rsid w:val="00394B6C"/>
    <w:rsid w:val="0039554D"/>
    <w:rsid w:val="00395CEC"/>
    <w:rsid w:val="00397556"/>
    <w:rsid w:val="0039F87A"/>
    <w:rsid w:val="003A0528"/>
    <w:rsid w:val="003A12DC"/>
    <w:rsid w:val="003A2638"/>
    <w:rsid w:val="003A29CE"/>
    <w:rsid w:val="003A2B52"/>
    <w:rsid w:val="003A3888"/>
    <w:rsid w:val="003A4403"/>
    <w:rsid w:val="003B0EC0"/>
    <w:rsid w:val="003B1898"/>
    <w:rsid w:val="003B1B64"/>
    <w:rsid w:val="003B2588"/>
    <w:rsid w:val="003B2AD7"/>
    <w:rsid w:val="003B4577"/>
    <w:rsid w:val="003B68ED"/>
    <w:rsid w:val="003B6CB2"/>
    <w:rsid w:val="003C0A1F"/>
    <w:rsid w:val="003C3310"/>
    <w:rsid w:val="003C56C7"/>
    <w:rsid w:val="003C6110"/>
    <w:rsid w:val="003D0CA2"/>
    <w:rsid w:val="003D1F61"/>
    <w:rsid w:val="003D6301"/>
    <w:rsid w:val="003D6A2F"/>
    <w:rsid w:val="003D6BB9"/>
    <w:rsid w:val="003D7220"/>
    <w:rsid w:val="003D7E02"/>
    <w:rsid w:val="003E07C4"/>
    <w:rsid w:val="003E1B8F"/>
    <w:rsid w:val="003E375C"/>
    <w:rsid w:val="003E3DAB"/>
    <w:rsid w:val="003F17F0"/>
    <w:rsid w:val="003F381A"/>
    <w:rsid w:val="003F5C63"/>
    <w:rsid w:val="003F6DD9"/>
    <w:rsid w:val="003F718A"/>
    <w:rsid w:val="003F7899"/>
    <w:rsid w:val="0040292C"/>
    <w:rsid w:val="00403525"/>
    <w:rsid w:val="00410671"/>
    <w:rsid w:val="0041507E"/>
    <w:rsid w:val="004158C3"/>
    <w:rsid w:val="00420E34"/>
    <w:rsid w:val="00427283"/>
    <w:rsid w:val="00436FAC"/>
    <w:rsid w:val="00440FBB"/>
    <w:rsid w:val="00441489"/>
    <w:rsid w:val="0044361C"/>
    <w:rsid w:val="0044435E"/>
    <w:rsid w:val="00445BBF"/>
    <w:rsid w:val="0045137A"/>
    <w:rsid w:val="00453B6C"/>
    <w:rsid w:val="0046047D"/>
    <w:rsid w:val="00462A38"/>
    <w:rsid w:val="00462DF3"/>
    <w:rsid w:val="004631D1"/>
    <w:rsid w:val="00463928"/>
    <w:rsid w:val="00463A91"/>
    <w:rsid w:val="004657A7"/>
    <w:rsid w:val="00465982"/>
    <w:rsid w:val="00470886"/>
    <w:rsid w:val="0047301A"/>
    <w:rsid w:val="00475057"/>
    <w:rsid w:val="00480CD6"/>
    <w:rsid w:val="00482EBE"/>
    <w:rsid w:val="0048335D"/>
    <w:rsid w:val="00483CEF"/>
    <w:rsid w:val="00485353"/>
    <w:rsid w:val="00486F9B"/>
    <w:rsid w:val="0049057B"/>
    <w:rsid w:val="00491EA2"/>
    <w:rsid w:val="00492703"/>
    <w:rsid w:val="00494DCF"/>
    <w:rsid w:val="00495FC4"/>
    <w:rsid w:val="004A0E60"/>
    <w:rsid w:val="004A3F8B"/>
    <w:rsid w:val="004A45F2"/>
    <w:rsid w:val="004A4831"/>
    <w:rsid w:val="004A5276"/>
    <w:rsid w:val="004A5B6F"/>
    <w:rsid w:val="004A6862"/>
    <w:rsid w:val="004A7296"/>
    <w:rsid w:val="004A7FE3"/>
    <w:rsid w:val="004B2DC1"/>
    <w:rsid w:val="004B5EE8"/>
    <w:rsid w:val="004C0EB0"/>
    <w:rsid w:val="004C1EC5"/>
    <w:rsid w:val="004C6B44"/>
    <w:rsid w:val="004D257F"/>
    <w:rsid w:val="004D36AA"/>
    <w:rsid w:val="004D488A"/>
    <w:rsid w:val="004E4C06"/>
    <w:rsid w:val="004E56D4"/>
    <w:rsid w:val="004E5A27"/>
    <w:rsid w:val="004E5B0D"/>
    <w:rsid w:val="004E6495"/>
    <w:rsid w:val="004E76D6"/>
    <w:rsid w:val="004E7B37"/>
    <w:rsid w:val="004F2208"/>
    <w:rsid w:val="004F4BF4"/>
    <w:rsid w:val="00504D4E"/>
    <w:rsid w:val="00505EBD"/>
    <w:rsid w:val="00506B4E"/>
    <w:rsid w:val="00506E87"/>
    <w:rsid w:val="005100A6"/>
    <w:rsid w:val="00510AD8"/>
    <w:rsid w:val="00511B20"/>
    <w:rsid w:val="00515F82"/>
    <w:rsid w:val="00516A04"/>
    <w:rsid w:val="005220C3"/>
    <w:rsid w:val="00525C7A"/>
    <w:rsid w:val="0052758A"/>
    <w:rsid w:val="005277EB"/>
    <w:rsid w:val="00527DD7"/>
    <w:rsid w:val="0053009E"/>
    <w:rsid w:val="0053203B"/>
    <w:rsid w:val="005348D8"/>
    <w:rsid w:val="00535519"/>
    <w:rsid w:val="00535F62"/>
    <w:rsid w:val="00536062"/>
    <w:rsid w:val="005366E3"/>
    <w:rsid w:val="0054089B"/>
    <w:rsid w:val="0054412D"/>
    <w:rsid w:val="005510D3"/>
    <w:rsid w:val="0055301C"/>
    <w:rsid w:val="005558BC"/>
    <w:rsid w:val="005560F7"/>
    <w:rsid w:val="005607DA"/>
    <w:rsid w:val="0056557F"/>
    <w:rsid w:val="00565CA5"/>
    <w:rsid w:val="00570A8C"/>
    <w:rsid w:val="00570CAB"/>
    <w:rsid w:val="00572470"/>
    <w:rsid w:val="0057410A"/>
    <w:rsid w:val="00574459"/>
    <w:rsid w:val="00574B7A"/>
    <w:rsid w:val="00575389"/>
    <w:rsid w:val="00582DAF"/>
    <w:rsid w:val="0058376E"/>
    <w:rsid w:val="005842EF"/>
    <w:rsid w:val="005846AC"/>
    <w:rsid w:val="00584D9A"/>
    <w:rsid w:val="005866A3"/>
    <w:rsid w:val="00586FDD"/>
    <w:rsid w:val="005876F2"/>
    <w:rsid w:val="00591AF1"/>
    <w:rsid w:val="0059336F"/>
    <w:rsid w:val="0059489C"/>
    <w:rsid w:val="0059541D"/>
    <w:rsid w:val="00595B61"/>
    <w:rsid w:val="00596C03"/>
    <w:rsid w:val="00596DE0"/>
    <w:rsid w:val="0059722F"/>
    <w:rsid w:val="005A1B50"/>
    <w:rsid w:val="005A1BE2"/>
    <w:rsid w:val="005A2F9B"/>
    <w:rsid w:val="005A6B8B"/>
    <w:rsid w:val="005B06E4"/>
    <w:rsid w:val="005B0C5C"/>
    <w:rsid w:val="005B103A"/>
    <w:rsid w:val="005B5017"/>
    <w:rsid w:val="005B64F0"/>
    <w:rsid w:val="005B75B9"/>
    <w:rsid w:val="005C0244"/>
    <w:rsid w:val="005C029C"/>
    <w:rsid w:val="005C095F"/>
    <w:rsid w:val="005C0C07"/>
    <w:rsid w:val="005C0DD9"/>
    <w:rsid w:val="005C6F13"/>
    <w:rsid w:val="005C7BE9"/>
    <w:rsid w:val="005D178B"/>
    <w:rsid w:val="005D2DD7"/>
    <w:rsid w:val="005D3010"/>
    <w:rsid w:val="005D43CC"/>
    <w:rsid w:val="005D5814"/>
    <w:rsid w:val="005D6A95"/>
    <w:rsid w:val="005D7B36"/>
    <w:rsid w:val="005E1AC2"/>
    <w:rsid w:val="005E1F30"/>
    <w:rsid w:val="005E6034"/>
    <w:rsid w:val="005E6CE0"/>
    <w:rsid w:val="005E7F36"/>
    <w:rsid w:val="005F3C6E"/>
    <w:rsid w:val="005F43A8"/>
    <w:rsid w:val="005F4A0D"/>
    <w:rsid w:val="005F756D"/>
    <w:rsid w:val="0060778F"/>
    <w:rsid w:val="00612262"/>
    <w:rsid w:val="00612741"/>
    <w:rsid w:val="006142DD"/>
    <w:rsid w:val="006143C4"/>
    <w:rsid w:val="00615A5F"/>
    <w:rsid w:val="0061625C"/>
    <w:rsid w:val="00617D8D"/>
    <w:rsid w:val="006232F3"/>
    <w:rsid w:val="00624F02"/>
    <w:rsid w:val="006259A5"/>
    <w:rsid w:val="00626EA4"/>
    <w:rsid w:val="0062720E"/>
    <w:rsid w:val="00627D0E"/>
    <w:rsid w:val="00630751"/>
    <w:rsid w:val="00633E00"/>
    <w:rsid w:val="006348DA"/>
    <w:rsid w:val="006349B1"/>
    <w:rsid w:val="00636001"/>
    <w:rsid w:val="006361CB"/>
    <w:rsid w:val="00637C0C"/>
    <w:rsid w:val="00641627"/>
    <w:rsid w:val="006461AE"/>
    <w:rsid w:val="00646C29"/>
    <w:rsid w:val="00646C87"/>
    <w:rsid w:val="00646DA9"/>
    <w:rsid w:val="00651092"/>
    <w:rsid w:val="00654E78"/>
    <w:rsid w:val="00655466"/>
    <w:rsid w:val="00657379"/>
    <w:rsid w:val="00657BA3"/>
    <w:rsid w:val="00657E1F"/>
    <w:rsid w:val="006625A6"/>
    <w:rsid w:val="00665DAD"/>
    <w:rsid w:val="00671058"/>
    <w:rsid w:val="00671CE3"/>
    <w:rsid w:val="0067218E"/>
    <w:rsid w:val="00673115"/>
    <w:rsid w:val="00675AF7"/>
    <w:rsid w:val="00675B9F"/>
    <w:rsid w:val="00680C9A"/>
    <w:rsid w:val="0068215B"/>
    <w:rsid w:val="00683A37"/>
    <w:rsid w:val="00685235"/>
    <w:rsid w:val="00685BF7"/>
    <w:rsid w:val="006909E8"/>
    <w:rsid w:val="00691991"/>
    <w:rsid w:val="00695DB9"/>
    <w:rsid w:val="0069670F"/>
    <w:rsid w:val="00696D11"/>
    <w:rsid w:val="006A02E5"/>
    <w:rsid w:val="006A045B"/>
    <w:rsid w:val="006A4968"/>
    <w:rsid w:val="006A50B0"/>
    <w:rsid w:val="006B0ACF"/>
    <w:rsid w:val="006B20C6"/>
    <w:rsid w:val="006B31C4"/>
    <w:rsid w:val="006B4FB5"/>
    <w:rsid w:val="006C0F85"/>
    <w:rsid w:val="006C18C1"/>
    <w:rsid w:val="006C29E8"/>
    <w:rsid w:val="006C5A9C"/>
    <w:rsid w:val="006D26F3"/>
    <w:rsid w:val="006D288D"/>
    <w:rsid w:val="006D3AD8"/>
    <w:rsid w:val="006D3DB3"/>
    <w:rsid w:val="006E1F00"/>
    <w:rsid w:val="006E3D04"/>
    <w:rsid w:val="006E4363"/>
    <w:rsid w:val="006E5542"/>
    <w:rsid w:val="006F309A"/>
    <w:rsid w:val="006F39AE"/>
    <w:rsid w:val="006F5B6A"/>
    <w:rsid w:val="006F6135"/>
    <w:rsid w:val="006F6D72"/>
    <w:rsid w:val="006F7E81"/>
    <w:rsid w:val="00702998"/>
    <w:rsid w:val="00706155"/>
    <w:rsid w:val="007104B9"/>
    <w:rsid w:val="00713327"/>
    <w:rsid w:val="00716F7D"/>
    <w:rsid w:val="00721F0C"/>
    <w:rsid w:val="00721FEA"/>
    <w:rsid w:val="00723B08"/>
    <w:rsid w:val="00725A4A"/>
    <w:rsid w:val="00736FD4"/>
    <w:rsid w:val="007427E6"/>
    <w:rsid w:val="00743970"/>
    <w:rsid w:val="00745236"/>
    <w:rsid w:val="00751493"/>
    <w:rsid w:val="007541B8"/>
    <w:rsid w:val="007554DA"/>
    <w:rsid w:val="00755985"/>
    <w:rsid w:val="00755FFB"/>
    <w:rsid w:val="007571CA"/>
    <w:rsid w:val="00757F2A"/>
    <w:rsid w:val="00760140"/>
    <w:rsid w:val="007607B3"/>
    <w:rsid w:val="00763620"/>
    <w:rsid w:val="00765258"/>
    <w:rsid w:val="007662BC"/>
    <w:rsid w:val="007672BF"/>
    <w:rsid w:val="0076746C"/>
    <w:rsid w:val="0077182B"/>
    <w:rsid w:val="00771BD2"/>
    <w:rsid w:val="007725C1"/>
    <w:rsid w:val="00772FE0"/>
    <w:rsid w:val="0077385D"/>
    <w:rsid w:val="00774328"/>
    <w:rsid w:val="00775EBA"/>
    <w:rsid w:val="007776E2"/>
    <w:rsid w:val="0078010F"/>
    <w:rsid w:val="007811F6"/>
    <w:rsid w:val="007829A4"/>
    <w:rsid w:val="00786571"/>
    <w:rsid w:val="00790DED"/>
    <w:rsid w:val="00795859"/>
    <w:rsid w:val="0079755D"/>
    <w:rsid w:val="0079F6BB"/>
    <w:rsid w:val="007A0345"/>
    <w:rsid w:val="007A0735"/>
    <w:rsid w:val="007A2824"/>
    <w:rsid w:val="007A28B2"/>
    <w:rsid w:val="007A577E"/>
    <w:rsid w:val="007B0811"/>
    <w:rsid w:val="007B0FD2"/>
    <w:rsid w:val="007B26BC"/>
    <w:rsid w:val="007B2C50"/>
    <w:rsid w:val="007B47B7"/>
    <w:rsid w:val="007B6668"/>
    <w:rsid w:val="007B71DC"/>
    <w:rsid w:val="007C095A"/>
    <w:rsid w:val="007C1346"/>
    <w:rsid w:val="007C417B"/>
    <w:rsid w:val="007C7C68"/>
    <w:rsid w:val="007D03AE"/>
    <w:rsid w:val="007D1896"/>
    <w:rsid w:val="007D20F9"/>
    <w:rsid w:val="007D21BA"/>
    <w:rsid w:val="007D33C8"/>
    <w:rsid w:val="007D4DC5"/>
    <w:rsid w:val="007D6C98"/>
    <w:rsid w:val="007E246F"/>
    <w:rsid w:val="007E2B30"/>
    <w:rsid w:val="007E2CCC"/>
    <w:rsid w:val="007E3BF3"/>
    <w:rsid w:val="007E418F"/>
    <w:rsid w:val="007E5C95"/>
    <w:rsid w:val="007E6448"/>
    <w:rsid w:val="007E71AC"/>
    <w:rsid w:val="007F4EEB"/>
    <w:rsid w:val="007F6B7B"/>
    <w:rsid w:val="00802B8C"/>
    <w:rsid w:val="00806547"/>
    <w:rsid w:val="008106A0"/>
    <w:rsid w:val="0081130D"/>
    <w:rsid w:val="00812C07"/>
    <w:rsid w:val="008153E1"/>
    <w:rsid w:val="008179D2"/>
    <w:rsid w:val="00820F61"/>
    <w:rsid w:val="008215C7"/>
    <w:rsid w:val="00821C60"/>
    <w:rsid w:val="00822A0A"/>
    <w:rsid w:val="00822B91"/>
    <w:rsid w:val="00823E82"/>
    <w:rsid w:val="00827026"/>
    <w:rsid w:val="00827E3B"/>
    <w:rsid w:val="008304FE"/>
    <w:rsid w:val="00830F44"/>
    <w:rsid w:val="0083316C"/>
    <w:rsid w:val="008337B5"/>
    <w:rsid w:val="00834004"/>
    <w:rsid w:val="00840293"/>
    <w:rsid w:val="00843B0A"/>
    <w:rsid w:val="0084673E"/>
    <w:rsid w:val="008468DB"/>
    <w:rsid w:val="00850303"/>
    <w:rsid w:val="008537F8"/>
    <w:rsid w:val="00854E7A"/>
    <w:rsid w:val="00855A87"/>
    <w:rsid w:val="008649D1"/>
    <w:rsid w:val="00866D59"/>
    <w:rsid w:val="00867941"/>
    <w:rsid w:val="00867BBD"/>
    <w:rsid w:val="00867CDC"/>
    <w:rsid w:val="00876461"/>
    <w:rsid w:val="00876C8A"/>
    <w:rsid w:val="00877F88"/>
    <w:rsid w:val="00881E68"/>
    <w:rsid w:val="00882E08"/>
    <w:rsid w:val="00884E17"/>
    <w:rsid w:val="00885447"/>
    <w:rsid w:val="00886282"/>
    <w:rsid w:val="00891436"/>
    <w:rsid w:val="0089214C"/>
    <w:rsid w:val="008949EE"/>
    <w:rsid w:val="00897414"/>
    <w:rsid w:val="00897DCC"/>
    <w:rsid w:val="008A38B1"/>
    <w:rsid w:val="008A66E8"/>
    <w:rsid w:val="008A7DF9"/>
    <w:rsid w:val="008B15F7"/>
    <w:rsid w:val="008B370D"/>
    <w:rsid w:val="008B3D42"/>
    <w:rsid w:val="008B5E00"/>
    <w:rsid w:val="008C0097"/>
    <w:rsid w:val="008C0B6F"/>
    <w:rsid w:val="008C12A5"/>
    <w:rsid w:val="008C1510"/>
    <w:rsid w:val="008C3B3F"/>
    <w:rsid w:val="008C4EEB"/>
    <w:rsid w:val="008C52D5"/>
    <w:rsid w:val="008D08F4"/>
    <w:rsid w:val="008D1331"/>
    <w:rsid w:val="008D1800"/>
    <w:rsid w:val="008D4184"/>
    <w:rsid w:val="008D5B6D"/>
    <w:rsid w:val="008D6A98"/>
    <w:rsid w:val="008D744D"/>
    <w:rsid w:val="008D74A3"/>
    <w:rsid w:val="008D7DD8"/>
    <w:rsid w:val="008E0298"/>
    <w:rsid w:val="008E17EC"/>
    <w:rsid w:val="008E7AAB"/>
    <w:rsid w:val="008F01D0"/>
    <w:rsid w:val="008F145D"/>
    <w:rsid w:val="008F5402"/>
    <w:rsid w:val="008F5F41"/>
    <w:rsid w:val="009001E8"/>
    <w:rsid w:val="009005B9"/>
    <w:rsid w:val="00903677"/>
    <w:rsid w:val="00904EE7"/>
    <w:rsid w:val="009050B4"/>
    <w:rsid w:val="00905D36"/>
    <w:rsid w:val="00907E36"/>
    <w:rsid w:val="00912899"/>
    <w:rsid w:val="00912B92"/>
    <w:rsid w:val="00913DB9"/>
    <w:rsid w:val="00915D82"/>
    <w:rsid w:val="009175B5"/>
    <w:rsid w:val="009207FE"/>
    <w:rsid w:val="009208BA"/>
    <w:rsid w:val="00922B67"/>
    <w:rsid w:val="00924D0B"/>
    <w:rsid w:val="00927181"/>
    <w:rsid w:val="00927977"/>
    <w:rsid w:val="00930EBE"/>
    <w:rsid w:val="0093114C"/>
    <w:rsid w:val="00931891"/>
    <w:rsid w:val="00933D10"/>
    <w:rsid w:val="0093471F"/>
    <w:rsid w:val="00935FEF"/>
    <w:rsid w:val="0093742B"/>
    <w:rsid w:val="0093743C"/>
    <w:rsid w:val="00942957"/>
    <w:rsid w:val="00942CB2"/>
    <w:rsid w:val="009439B1"/>
    <w:rsid w:val="009440BF"/>
    <w:rsid w:val="00945CB8"/>
    <w:rsid w:val="00951B6C"/>
    <w:rsid w:val="00952C6B"/>
    <w:rsid w:val="00954832"/>
    <w:rsid w:val="00955CB6"/>
    <w:rsid w:val="00957864"/>
    <w:rsid w:val="00962E57"/>
    <w:rsid w:val="00963180"/>
    <w:rsid w:val="00966000"/>
    <w:rsid w:val="00966805"/>
    <w:rsid w:val="0097689F"/>
    <w:rsid w:val="0097755C"/>
    <w:rsid w:val="00980BB6"/>
    <w:rsid w:val="009814A6"/>
    <w:rsid w:val="00982754"/>
    <w:rsid w:val="009839C2"/>
    <w:rsid w:val="009867C8"/>
    <w:rsid w:val="00990838"/>
    <w:rsid w:val="00990ED1"/>
    <w:rsid w:val="009943AB"/>
    <w:rsid w:val="00995DD4"/>
    <w:rsid w:val="00996AC4"/>
    <w:rsid w:val="009A4022"/>
    <w:rsid w:val="009A6C3E"/>
    <w:rsid w:val="009A7027"/>
    <w:rsid w:val="009B39E0"/>
    <w:rsid w:val="009C27F9"/>
    <w:rsid w:val="009C29D2"/>
    <w:rsid w:val="009C2D48"/>
    <w:rsid w:val="009C2EF9"/>
    <w:rsid w:val="009C3E8A"/>
    <w:rsid w:val="009C5CB9"/>
    <w:rsid w:val="009C64C5"/>
    <w:rsid w:val="009C74E2"/>
    <w:rsid w:val="009D04AA"/>
    <w:rsid w:val="009D2143"/>
    <w:rsid w:val="009D3DD1"/>
    <w:rsid w:val="009D7509"/>
    <w:rsid w:val="009E30C6"/>
    <w:rsid w:val="009E3F62"/>
    <w:rsid w:val="009E5F63"/>
    <w:rsid w:val="009E7F93"/>
    <w:rsid w:val="009F5F42"/>
    <w:rsid w:val="009F73DD"/>
    <w:rsid w:val="00A022E3"/>
    <w:rsid w:val="00A04397"/>
    <w:rsid w:val="00A043C5"/>
    <w:rsid w:val="00A10DCC"/>
    <w:rsid w:val="00A11814"/>
    <w:rsid w:val="00A118BC"/>
    <w:rsid w:val="00A121B2"/>
    <w:rsid w:val="00A13B19"/>
    <w:rsid w:val="00A1437F"/>
    <w:rsid w:val="00A159ED"/>
    <w:rsid w:val="00A17897"/>
    <w:rsid w:val="00A17D44"/>
    <w:rsid w:val="00A217AB"/>
    <w:rsid w:val="00A21886"/>
    <w:rsid w:val="00A21FB3"/>
    <w:rsid w:val="00A24F07"/>
    <w:rsid w:val="00A25975"/>
    <w:rsid w:val="00A26760"/>
    <w:rsid w:val="00A26DB4"/>
    <w:rsid w:val="00A305A7"/>
    <w:rsid w:val="00A31F44"/>
    <w:rsid w:val="00A3202C"/>
    <w:rsid w:val="00A40744"/>
    <w:rsid w:val="00A41808"/>
    <w:rsid w:val="00A42FE1"/>
    <w:rsid w:val="00A4545F"/>
    <w:rsid w:val="00A458C8"/>
    <w:rsid w:val="00A46BEC"/>
    <w:rsid w:val="00A502E0"/>
    <w:rsid w:val="00A52070"/>
    <w:rsid w:val="00A52EA6"/>
    <w:rsid w:val="00A53318"/>
    <w:rsid w:val="00A534C1"/>
    <w:rsid w:val="00A53A67"/>
    <w:rsid w:val="00A5537C"/>
    <w:rsid w:val="00A561D0"/>
    <w:rsid w:val="00A6009B"/>
    <w:rsid w:val="00A60A08"/>
    <w:rsid w:val="00A70871"/>
    <w:rsid w:val="00A713B2"/>
    <w:rsid w:val="00A7155A"/>
    <w:rsid w:val="00A72962"/>
    <w:rsid w:val="00A7297D"/>
    <w:rsid w:val="00A72D1D"/>
    <w:rsid w:val="00A73C0D"/>
    <w:rsid w:val="00A746E1"/>
    <w:rsid w:val="00A76D6B"/>
    <w:rsid w:val="00A77A88"/>
    <w:rsid w:val="00A831E7"/>
    <w:rsid w:val="00A843B1"/>
    <w:rsid w:val="00A8466A"/>
    <w:rsid w:val="00A84F83"/>
    <w:rsid w:val="00A86A79"/>
    <w:rsid w:val="00A91EC4"/>
    <w:rsid w:val="00A9341A"/>
    <w:rsid w:val="00A936B0"/>
    <w:rsid w:val="00A94D6F"/>
    <w:rsid w:val="00A957B4"/>
    <w:rsid w:val="00A96E77"/>
    <w:rsid w:val="00A97A26"/>
    <w:rsid w:val="00AA1DBB"/>
    <w:rsid w:val="00AA29DC"/>
    <w:rsid w:val="00AA34F7"/>
    <w:rsid w:val="00AA5302"/>
    <w:rsid w:val="00AA53D5"/>
    <w:rsid w:val="00AA6779"/>
    <w:rsid w:val="00AB1114"/>
    <w:rsid w:val="00AB5880"/>
    <w:rsid w:val="00AC0810"/>
    <w:rsid w:val="00AC215F"/>
    <w:rsid w:val="00AC3974"/>
    <w:rsid w:val="00AC740F"/>
    <w:rsid w:val="00AD037B"/>
    <w:rsid w:val="00AD202C"/>
    <w:rsid w:val="00AD2B2A"/>
    <w:rsid w:val="00AD3B14"/>
    <w:rsid w:val="00AD3ED2"/>
    <w:rsid w:val="00AD4E0F"/>
    <w:rsid w:val="00AD520B"/>
    <w:rsid w:val="00AD58E9"/>
    <w:rsid w:val="00AD59CB"/>
    <w:rsid w:val="00AD6707"/>
    <w:rsid w:val="00AD70CF"/>
    <w:rsid w:val="00AE3325"/>
    <w:rsid w:val="00AE3594"/>
    <w:rsid w:val="00AE4DDE"/>
    <w:rsid w:val="00AE7898"/>
    <w:rsid w:val="00AF08A8"/>
    <w:rsid w:val="00AF1498"/>
    <w:rsid w:val="00AF35CC"/>
    <w:rsid w:val="00AF654B"/>
    <w:rsid w:val="00B0093B"/>
    <w:rsid w:val="00B0531D"/>
    <w:rsid w:val="00B07ADA"/>
    <w:rsid w:val="00B11B26"/>
    <w:rsid w:val="00B12DFC"/>
    <w:rsid w:val="00B13C91"/>
    <w:rsid w:val="00B14759"/>
    <w:rsid w:val="00B1491B"/>
    <w:rsid w:val="00B14FA1"/>
    <w:rsid w:val="00B17807"/>
    <w:rsid w:val="00B20F3E"/>
    <w:rsid w:val="00B32E14"/>
    <w:rsid w:val="00B3380B"/>
    <w:rsid w:val="00B34D0E"/>
    <w:rsid w:val="00B34DC6"/>
    <w:rsid w:val="00B41A57"/>
    <w:rsid w:val="00B41A89"/>
    <w:rsid w:val="00B4553D"/>
    <w:rsid w:val="00B47AE7"/>
    <w:rsid w:val="00B50A63"/>
    <w:rsid w:val="00B52A24"/>
    <w:rsid w:val="00B52BB6"/>
    <w:rsid w:val="00B5539D"/>
    <w:rsid w:val="00B56FEB"/>
    <w:rsid w:val="00B57C6F"/>
    <w:rsid w:val="00B6035F"/>
    <w:rsid w:val="00B61A1E"/>
    <w:rsid w:val="00B62489"/>
    <w:rsid w:val="00B6286B"/>
    <w:rsid w:val="00B63D1F"/>
    <w:rsid w:val="00B703F0"/>
    <w:rsid w:val="00B70C6A"/>
    <w:rsid w:val="00B720B7"/>
    <w:rsid w:val="00B727B0"/>
    <w:rsid w:val="00B73910"/>
    <w:rsid w:val="00B75084"/>
    <w:rsid w:val="00B75D45"/>
    <w:rsid w:val="00B81ED2"/>
    <w:rsid w:val="00B8262C"/>
    <w:rsid w:val="00B831C4"/>
    <w:rsid w:val="00B8447F"/>
    <w:rsid w:val="00B86FBC"/>
    <w:rsid w:val="00B918BB"/>
    <w:rsid w:val="00B920C0"/>
    <w:rsid w:val="00B9641E"/>
    <w:rsid w:val="00B96F6B"/>
    <w:rsid w:val="00B97E9A"/>
    <w:rsid w:val="00BA0176"/>
    <w:rsid w:val="00BA1E23"/>
    <w:rsid w:val="00BA35B9"/>
    <w:rsid w:val="00BA4724"/>
    <w:rsid w:val="00BA6544"/>
    <w:rsid w:val="00BB08EC"/>
    <w:rsid w:val="00BB4EF6"/>
    <w:rsid w:val="00BC2BCB"/>
    <w:rsid w:val="00BC3127"/>
    <w:rsid w:val="00BC551F"/>
    <w:rsid w:val="00BC6CF7"/>
    <w:rsid w:val="00BD24CD"/>
    <w:rsid w:val="00BD2B62"/>
    <w:rsid w:val="00BE090B"/>
    <w:rsid w:val="00BE11BC"/>
    <w:rsid w:val="00BE577F"/>
    <w:rsid w:val="00BE7E78"/>
    <w:rsid w:val="00BF002D"/>
    <w:rsid w:val="00BF2FB0"/>
    <w:rsid w:val="00BF771B"/>
    <w:rsid w:val="00C0137C"/>
    <w:rsid w:val="00C019C0"/>
    <w:rsid w:val="00C01A6A"/>
    <w:rsid w:val="00C02B0F"/>
    <w:rsid w:val="00C11C1F"/>
    <w:rsid w:val="00C15DA8"/>
    <w:rsid w:val="00C16191"/>
    <w:rsid w:val="00C165CB"/>
    <w:rsid w:val="00C20BCC"/>
    <w:rsid w:val="00C21C52"/>
    <w:rsid w:val="00C225BD"/>
    <w:rsid w:val="00C22870"/>
    <w:rsid w:val="00C236DB"/>
    <w:rsid w:val="00C2462D"/>
    <w:rsid w:val="00C25CDD"/>
    <w:rsid w:val="00C27A2D"/>
    <w:rsid w:val="00C27C1A"/>
    <w:rsid w:val="00C32F7F"/>
    <w:rsid w:val="00C3317C"/>
    <w:rsid w:val="00C33ACC"/>
    <w:rsid w:val="00C3518A"/>
    <w:rsid w:val="00C36FEA"/>
    <w:rsid w:val="00C36FFD"/>
    <w:rsid w:val="00C404F7"/>
    <w:rsid w:val="00C43BC1"/>
    <w:rsid w:val="00C507FF"/>
    <w:rsid w:val="00C51238"/>
    <w:rsid w:val="00C52B58"/>
    <w:rsid w:val="00C533B8"/>
    <w:rsid w:val="00C54B22"/>
    <w:rsid w:val="00C60662"/>
    <w:rsid w:val="00C62B89"/>
    <w:rsid w:val="00C636BF"/>
    <w:rsid w:val="00C646B7"/>
    <w:rsid w:val="00C655EE"/>
    <w:rsid w:val="00C712BD"/>
    <w:rsid w:val="00C72D06"/>
    <w:rsid w:val="00C74A0F"/>
    <w:rsid w:val="00C752CC"/>
    <w:rsid w:val="00C77F5C"/>
    <w:rsid w:val="00C81D0A"/>
    <w:rsid w:val="00C81DD1"/>
    <w:rsid w:val="00C82968"/>
    <w:rsid w:val="00C97858"/>
    <w:rsid w:val="00CA03BA"/>
    <w:rsid w:val="00CA1CFF"/>
    <w:rsid w:val="00CA34C1"/>
    <w:rsid w:val="00CA459F"/>
    <w:rsid w:val="00CA642D"/>
    <w:rsid w:val="00CA6770"/>
    <w:rsid w:val="00CA6DA4"/>
    <w:rsid w:val="00CA7D38"/>
    <w:rsid w:val="00CB174F"/>
    <w:rsid w:val="00CB2D96"/>
    <w:rsid w:val="00CB4118"/>
    <w:rsid w:val="00CB50D5"/>
    <w:rsid w:val="00CB5839"/>
    <w:rsid w:val="00CB73E9"/>
    <w:rsid w:val="00CC2713"/>
    <w:rsid w:val="00CC4754"/>
    <w:rsid w:val="00CC4E0C"/>
    <w:rsid w:val="00CC63A0"/>
    <w:rsid w:val="00CC7081"/>
    <w:rsid w:val="00CD080A"/>
    <w:rsid w:val="00CD0B20"/>
    <w:rsid w:val="00CD14D6"/>
    <w:rsid w:val="00CD53EF"/>
    <w:rsid w:val="00CE0622"/>
    <w:rsid w:val="00CE155C"/>
    <w:rsid w:val="00CE2F3B"/>
    <w:rsid w:val="00CE4DE1"/>
    <w:rsid w:val="00CE4EA5"/>
    <w:rsid w:val="00CE548A"/>
    <w:rsid w:val="00CF1035"/>
    <w:rsid w:val="00CF21DF"/>
    <w:rsid w:val="00CF5385"/>
    <w:rsid w:val="00CF5916"/>
    <w:rsid w:val="00D011C8"/>
    <w:rsid w:val="00D023A0"/>
    <w:rsid w:val="00D02D0B"/>
    <w:rsid w:val="00D03EBA"/>
    <w:rsid w:val="00D057FB"/>
    <w:rsid w:val="00D05F28"/>
    <w:rsid w:val="00D10129"/>
    <w:rsid w:val="00D108A7"/>
    <w:rsid w:val="00D10BAB"/>
    <w:rsid w:val="00D11C58"/>
    <w:rsid w:val="00D161FB"/>
    <w:rsid w:val="00D163E9"/>
    <w:rsid w:val="00D17C39"/>
    <w:rsid w:val="00D21623"/>
    <w:rsid w:val="00D2263B"/>
    <w:rsid w:val="00D22C74"/>
    <w:rsid w:val="00D2508E"/>
    <w:rsid w:val="00D30659"/>
    <w:rsid w:val="00D32B3A"/>
    <w:rsid w:val="00D346D7"/>
    <w:rsid w:val="00D34B07"/>
    <w:rsid w:val="00D359A9"/>
    <w:rsid w:val="00D3777F"/>
    <w:rsid w:val="00D37FDF"/>
    <w:rsid w:val="00D42DBF"/>
    <w:rsid w:val="00D43957"/>
    <w:rsid w:val="00D44FA9"/>
    <w:rsid w:val="00D458FE"/>
    <w:rsid w:val="00D476C7"/>
    <w:rsid w:val="00D502C5"/>
    <w:rsid w:val="00D502C9"/>
    <w:rsid w:val="00D512FC"/>
    <w:rsid w:val="00D53121"/>
    <w:rsid w:val="00D5371D"/>
    <w:rsid w:val="00D54A4D"/>
    <w:rsid w:val="00D5711B"/>
    <w:rsid w:val="00D60587"/>
    <w:rsid w:val="00D626B1"/>
    <w:rsid w:val="00D6376F"/>
    <w:rsid w:val="00D64162"/>
    <w:rsid w:val="00D64168"/>
    <w:rsid w:val="00D64BFE"/>
    <w:rsid w:val="00D655C9"/>
    <w:rsid w:val="00D70CDE"/>
    <w:rsid w:val="00D70DF4"/>
    <w:rsid w:val="00D7207B"/>
    <w:rsid w:val="00D73EAD"/>
    <w:rsid w:val="00D75380"/>
    <w:rsid w:val="00D8204E"/>
    <w:rsid w:val="00D83244"/>
    <w:rsid w:val="00D8406C"/>
    <w:rsid w:val="00D84427"/>
    <w:rsid w:val="00D845FA"/>
    <w:rsid w:val="00D87974"/>
    <w:rsid w:val="00D900BF"/>
    <w:rsid w:val="00D92815"/>
    <w:rsid w:val="00D94DEF"/>
    <w:rsid w:val="00D95759"/>
    <w:rsid w:val="00D96EFA"/>
    <w:rsid w:val="00D9774C"/>
    <w:rsid w:val="00DA0F8E"/>
    <w:rsid w:val="00DA1055"/>
    <w:rsid w:val="00DA142A"/>
    <w:rsid w:val="00DA3D51"/>
    <w:rsid w:val="00DA5648"/>
    <w:rsid w:val="00DA66CD"/>
    <w:rsid w:val="00DA6976"/>
    <w:rsid w:val="00DA774B"/>
    <w:rsid w:val="00DB1381"/>
    <w:rsid w:val="00DB3048"/>
    <w:rsid w:val="00DB5214"/>
    <w:rsid w:val="00DB57FE"/>
    <w:rsid w:val="00DB7B86"/>
    <w:rsid w:val="00DC0152"/>
    <w:rsid w:val="00DC2B10"/>
    <w:rsid w:val="00DC3123"/>
    <w:rsid w:val="00DC7118"/>
    <w:rsid w:val="00DD0776"/>
    <w:rsid w:val="00DD1E03"/>
    <w:rsid w:val="00DD3020"/>
    <w:rsid w:val="00DD3996"/>
    <w:rsid w:val="00DD3EBA"/>
    <w:rsid w:val="00DD4EA8"/>
    <w:rsid w:val="00DD763F"/>
    <w:rsid w:val="00DE0693"/>
    <w:rsid w:val="00DE38EF"/>
    <w:rsid w:val="00DE4FEE"/>
    <w:rsid w:val="00DE6E68"/>
    <w:rsid w:val="00DE73FB"/>
    <w:rsid w:val="00DE7A1F"/>
    <w:rsid w:val="00DF133A"/>
    <w:rsid w:val="00DF224D"/>
    <w:rsid w:val="00DF26F1"/>
    <w:rsid w:val="00DF3841"/>
    <w:rsid w:val="00DF653F"/>
    <w:rsid w:val="00DF6CF0"/>
    <w:rsid w:val="00DF7186"/>
    <w:rsid w:val="00E003BB"/>
    <w:rsid w:val="00E01F5B"/>
    <w:rsid w:val="00E0286D"/>
    <w:rsid w:val="00E02DB4"/>
    <w:rsid w:val="00E04AB8"/>
    <w:rsid w:val="00E07E88"/>
    <w:rsid w:val="00E129E5"/>
    <w:rsid w:val="00E1418C"/>
    <w:rsid w:val="00E151BB"/>
    <w:rsid w:val="00E15A49"/>
    <w:rsid w:val="00E16087"/>
    <w:rsid w:val="00E1649D"/>
    <w:rsid w:val="00E16830"/>
    <w:rsid w:val="00E16E8A"/>
    <w:rsid w:val="00E206B2"/>
    <w:rsid w:val="00E207D1"/>
    <w:rsid w:val="00E2119F"/>
    <w:rsid w:val="00E217E0"/>
    <w:rsid w:val="00E23260"/>
    <w:rsid w:val="00E23639"/>
    <w:rsid w:val="00E24A36"/>
    <w:rsid w:val="00E30840"/>
    <w:rsid w:val="00E31130"/>
    <w:rsid w:val="00E3223E"/>
    <w:rsid w:val="00E35175"/>
    <w:rsid w:val="00E3555A"/>
    <w:rsid w:val="00E40B44"/>
    <w:rsid w:val="00E4494C"/>
    <w:rsid w:val="00E475DB"/>
    <w:rsid w:val="00E47822"/>
    <w:rsid w:val="00E52E31"/>
    <w:rsid w:val="00E557E3"/>
    <w:rsid w:val="00E55E58"/>
    <w:rsid w:val="00E55F0A"/>
    <w:rsid w:val="00E6162F"/>
    <w:rsid w:val="00E62688"/>
    <w:rsid w:val="00E631C7"/>
    <w:rsid w:val="00E636F6"/>
    <w:rsid w:val="00E64DAB"/>
    <w:rsid w:val="00E64E9E"/>
    <w:rsid w:val="00E65AE4"/>
    <w:rsid w:val="00E65F67"/>
    <w:rsid w:val="00E70921"/>
    <w:rsid w:val="00E710C5"/>
    <w:rsid w:val="00E721FB"/>
    <w:rsid w:val="00E731F7"/>
    <w:rsid w:val="00E82968"/>
    <w:rsid w:val="00E82CAD"/>
    <w:rsid w:val="00E837A2"/>
    <w:rsid w:val="00E84BD4"/>
    <w:rsid w:val="00E8569A"/>
    <w:rsid w:val="00E85CB8"/>
    <w:rsid w:val="00E869EC"/>
    <w:rsid w:val="00E900B9"/>
    <w:rsid w:val="00E90A8C"/>
    <w:rsid w:val="00E9358A"/>
    <w:rsid w:val="00E9705F"/>
    <w:rsid w:val="00E97722"/>
    <w:rsid w:val="00EA1A61"/>
    <w:rsid w:val="00EA1B35"/>
    <w:rsid w:val="00EA20F4"/>
    <w:rsid w:val="00EA359C"/>
    <w:rsid w:val="00EA3D7D"/>
    <w:rsid w:val="00EA44E6"/>
    <w:rsid w:val="00EA6072"/>
    <w:rsid w:val="00EA6FAB"/>
    <w:rsid w:val="00EB2468"/>
    <w:rsid w:val="00EB4629"/>
    <w:rsid w:val="00EB4B8A"/>
    <w:rsid w:val="00EB55A1"/>
    <w:rsid w:val="00EB5EB3"/>
    <w:rsid w:val="00EB6918"/>
    <w:rsid w:val="00EC1D57"/>
    <w:rsid w:val="00EC7649"/>
    <w:rsid w:val="00EC77F3"/>
    <w:rsid w:val="00EC7C08"/>
    <w:rsid w:val="00ED0F3C"/>
    <w:rsid w:val="00ED1F79"/>
    <w:rsid w:val="00ED24B5"/>
    <w:rsid w:val="00ED35FC"/>
    <w:rsid w:val="00ED3E0F"/>
    <w:rsid w:val="00ED54B8"/>
    <w:rsid w:val="00ED57A9"/>
    <w:rsid w:val="00ED5DF3"/>
    <w:rsid w:val="00EE0D40"/>
    <w:rsid w:val="00EE2A4F"/>
    <w:rsid w:val="00EE2FA0"/>
    <w:rsid w:val="00EE3BC7"/>
    <w:rsid w:val="00EE50EF"/>
    <w:rsid w:val="00EE67FD"/>
    <w:rsid w:val="00EE7F88"/>
    <w:rsid w:val="00EF0443"/>
    <w:rsid w:val="00EF4309"/>
    <w:rsid w:val="00EF49E3"/>
    <w:rsid w:val="00EF6E90"/>
    <w:rsid w:val="00EF7D7F"/>
    <w:rsid w:val="00F02480"/>
    <w:rsid w:val="00F02BD4"/>
    <w:rsid w:val="00F03089"/>
    <w:rsid w:val="00F05326"/>
    <w:rsid w:val="00F07D96"/>
    <w:rsid w:val="00F115C4"/>
    <w:rsid w:val="00F138FA"/>
    <w:rsid w:val="00F13FAE"/>
    <w:rsid w:val="00F15AC1"/>
    <w:rsid w:val="00F17640"/>
    <w:rsid w:val="00F17B93"/>
    <w:rsid w:val="00F17D1F"/>
    <w:rsid w:val="00F23484"/>
    <w:rsid w:val="00F23BC8"/>
    <w:rsid w:val="00F25255"/>
    <w:rsid w:val="00F256AB"/>
    <w:rsid w:val="00F26CAD"/>
    <w:rsid w:val="00F32C6B"/>
    <w:rsid w:val="00F33A06"/>
    <w:rsid w:val="00F3665A"/>
    <w:rsid w:val="00F36C25"/>
    <w:rsid w:val="00F36D63"/>
    <w:rsid w:val="00F36DAB"/>
    <w:rsid w:val="00F417E8"/>
    <w:rsid w:val="00F44124"/>
    <w:rsid w:val="00F4573E"/>
    <w:rsid w:val="00F51B4F"/>
    <w:rsid w:val="00F555CB"/>
    <w:rsid w:val="00F55A0D"/>
    <w:rsid w:val="00F55B69"/>
    <w:rsid w:val="00F60FE9"/>
    <w:rsid w:val="00F61414"/>
    <w:rsid w:val="00F63E94"/>
    <w:rsid w:val="00F642E4"/>
    <w:rsid w:val="00F65C12"/>
    <w:rsid w:val="00F66611"/>
    <w:rsid w:val="00F70071"/>
    <w:rsid w:val="00F7124F"/>
    <w:rsid w:val="00F74A38"/>
    <w:rsid w:val="00F74A86"/>
    <w:rsid w:val="00F77C42"/>
    <w:rsid w:val="00F814B8"/>
    <w:rsid w:val="00F823B8"/>
    <w:rsid w:val="00F83384"/>
    <w:rsid w:val="00F836D7"/>
    <w:rsid w:val="00F83C50"/>
    <w:rsid w:val="00F84FDF"/>
    <w:rsid w:val="00F87846"/>
    <w:rsid w:val="00F87C56"/>
    <w:rsid w:val="00F906F8"/>
    <w:rsid w:val="00F9260B"/>
    <w:rsid w:val="00F93E11"/>
    <w:rsid w:val="00F96A02"/>
    <w:rsid w:val="00F97588"/>
    <w:rsid w:val="00FA2AF1"/>
    <w:rsid w:val="00FA4A44"/>
    <w:rsid w:val="00FA56DF"/>
    <w:rsid w:val="00FA5A96"/>
    <w:rsid w:val="00FA746E"/>
    <w:rsid w:val="00FA771B"/>
    <w:rsid w:val="00FB1C94"/>
    <w:rsid w:val="00FB5FF8"/>
    <w:rsid w:val="00FB7D06"/>
    <w:rsid w:val="00FC58AD"/>
    <w:rsid w:val="00FC6AA9"/>
    <w:rsid w:val="00FD0A69"/>
    <w:rsid w:val="00FD1BD2"/>
    <w:rsid w:val="00FD1E6E"/>
    <w:rsid w:val="00FD2404"/>
    <w:rsid w:val="00FD2C9E"/>
    <w:rsid w:val="00FD3CBA"/>
    <w:rsid w:val="00FD743B"/>
    <w:rsid w:val="00FD7A69"/>
    <w:rsid w:val="00FE05BC"/>
    <w:rsid w:val="00FE2897"/>
    <w:rsid w:val="00FE2D98"/>
    <w:rsid w:val="00FE3504"/>
    <w:rsid w:val="00FE36C5"/>
    <w:rsid w:val="00FE4B72"/>
    <w:rsid w:val="00FE5595"/>
    <w:rsid w:val="00FF0A1C"/>
    <w:rsid w:val="00FF5DD6"/>
    <w:rsid w:val="00FF610D"/>
    <w:rsid w:val="00FF6AD7"/>
    <w:rsid w:val="00FF7696"/>
    <w:rsid w:val="00FF7C20"/>
    <w:rsid w:val="01842CF3"/>
    <w:rsid w:val="019792EF"/>
    <w:rsid w:val="01B6388E"/>
    <w:rsid w:val="0229A5F1"/>
    <w:rsid w:val="0283021C"/>
    <w:rsid w:val="0298448A"/>
    <w:rsid w:val="02A38A4E"/>
    <w:rsid w:val="0307F759"/>
    <w:rsid w:val="031097F8"/>
    <w:rsid w:val="033F7C9D"/>
    <w:rsid w:val="0355ED6C"/>
    <w:rsid w:val="0367E65D"/>
    <w:rsid w:val="036A7809"/>
    <w:rsid w:val="038BEECE"/>
    <w:rsid w:val="0392BA0E"/>
    <w:rsid w:val="03A2FFB8"/>
    <w:rsid w:val="03C1B53D"/>
    <w:rsid w:val="03D08675"/>
    <w:rsid w:val="040B7D4A"/>
    <w:rsid w:val="045B41DA"/>
    <w:rsid w:val="046E4C8A"/>
    <w:rsid w:val="04B6383F"/>
    <w:rsid w:val="04BC91E5"/>
    <w:rsid w:val="04C1D15A"/>
    <w:rsid w:val="04D4B934"/>
    <w:rsid w:val="05083E1C"/>
    <w:rsid w:val="0527A4BD"/>
    <w:rsid w:val="05440D5E"/>
    <w:rsid w:val="0575A29E"/>
    <w:rsid w:val="059C74DB"/>
    <w:rsid w:val="05B6435E"/>
    <w:rsid w:val="05CB9007"/>
    <w:rsid w:val="0629877A"/>
    <w:rsid w:val="06708995"/>
    <w:rsid w:val="06CE2E22"/>
    <w:rsid w:val="071723A9"/>
    <w:rsid w:val="07187507"/>
    <w:rsid w:val="07267B8D"/>
    <w:rsid w:val="076411A4"/>
    <w:rsid w:val="07A5AD50"/>
    <w:rsid w:val="07AEAF47"/>
    <w:rsid w:val="07BBD06D"/>
    <w:rsid w:val="07EFB422"/>
    <w:rsid w:val="080910D4"/>
    <w:rsid w:val="080B76F7"/>
    <w:rsid w:val="082F998E"/>
    <w:rsid w:val="08437A52"/>
    <w:rsid w:val="08B04E98"/>
    <w:rsid w:val="08B24F64"/>
    <w:rsid w:val="094B9DC3"/>
    <w:rsid w:val="0982B672"/>
    <w:rsid w:val="0994527F"/>
    <w:rsid w:val="0994F4E0"/>
    <w:rsid w:val="099EC0F7"/>
    <w:rsid w:val="09B99761"/>
    <w:rsid w:val="09CD78FD"/>
    <w:rsid w:val="09D7AC71"/>
    <w:rsid w:val="09D935D2"/>
    <w:rsid w:val="09DD435C"/>
    <w:rsid w:val="0A07EFDF"/>
    <w:rsid w:val="0A49AC5A"/>
    <w:rsid w:val="0A514784"/>
    <w:rsid w:val="0A54AE35"/>
    <w:rsid w:val="0A6A8FF4"/>
    <w:rsid w:val="0AB9B476"/>
    <w:rsid w:val="0AC43FD1"/>
    <w:rsid w:val="0ACB92AD"/>
    <w:rsid w:val="0AD3D334"/>
    <w:rsid w:val="0B2754E4"/>
    <w:rsid w:val="0B3C5172"/>
    <w:rsid w:val="0B724B36"/>
    <w:rsid w:val="0B80209E"/>
    <w:rsid w:val="0BC3F4BD"/>
    <w:rsid w:val="0BD421CE"/>
    <w:rsid w:val="0BD567CC"/>
    <w:rsid w:val="0BED17E5"/>
    <w:rsid w:val="0C266BF8"/>
    <w:rsid w:val="0C2BE9BF"/>
    <w:rsid w:val="0C3919A0"/>
    <w:rsid w:val="0C64EF34"/>
    <w:rsid w:val="0CBFBE6F"/>
    <w:rsid w:val="0CD661B9"/>
    <w:rsid w:val="0D121430"/>
    <w:rsid w:val="0D2696F1"/>
    <w:rsid w:val="0D2E9A4D"/>
    <w:rsid w:val="0D30EFDF"/>
    <w:rsid w:val="0D31AB00"/>
    <w:rsid w:val="0D6F2315"/>
    <w:rsid w:val="0D77952B"/>
    <w:rsid w:val="0D911389"/>
    <w:rsid w:val="0D97FAA7"/>
    <w:rsid w:val="0DE89776"/>
    <w:rsid w:val="0E03F7D3"/>
    <w:rsid w:val="0E5CF1EE"/>
    <w:rsid w:val="0E9A3AD9"/>
    <w:rsid w:val="0EDEF7C1"/>
    <w:rsid w:val="0F049AB5"/>
    <w:rsid w:val="0F1F1B42"/>
    <w:rsid w:val="0F938E1B"/>
    <w:rsid w:val="0F9BD2B9"/>
    <w:rsid w:val="1009C080"/>
    <w:rsid w:val="101385B1"/>
    <w:rsid w:val="102F654E"/>
    <w:rsid w:val="104A339E"/>
    <w:rsid w:val="107FBDF3"/>
    <w:rsid w:val="109EE5D8"/>
    <w:rsid w:val="10BD422E"/>
    <w:rsid w:val="10D62F42"/>
    <w:rsid w:val="1100AAC6"/>
    <w:rsid w:val="11216F4F"/>
    <w:rsid w:val="11467B5F"/>
    <w:rsid w:val="11554570"/>
    <w:rsid w:val="11B55877"/>
    <w:rsid w:val="11B5BDD4"/>
    <w:rsid w:val="11BA0989"/>
    <w:rsid w:val="11C1360A"/>
    <w:rsid w:val="11F491C5"/>
    <w:rsid w:val="11FE67C5"/>
    <w:rsid w:val="126F40AF"/>
    <w:rsid w:val="1272CA94"/>
    <w:rsid w:val="128DD6D2"/>
    <w:rsid w:val="12AB04C0"/>
    <w:rsid w:val="12B3E245"/>
    <w:rsid w:val="12DDE8AD"/>
    <w:rsid w:val="12F9F2B1"/>
    <w:rsid w:val="13012B31"/>
    <w:rsid w:val="13303B89"/>
    <w:rsid w:val="1338F1BD"/>
    <w:rsid w:val="134CB6A0"/>
    <w:rsid w:val="13CEFA82"/>
    <w:rsid w:val="13FAE7F1"/>
    <w:rsid w:val="1429A733"/>
    <w:rsid w:val="14326697"/>
    <w:rsid w:val="14A9C7E9"/>
    <w:rsid w:val="14B36168"/>
    <w:rsid w:val="1523FF2E"/>
    <w:rsid w:val="1569DFB9"/>
    <w:rsid w:val="156ACAE3"/>
    <w:rsid w:val="159B3DE6"/>
    <w:rsid w:val="15AAAE0F"/>
    <w:rsid w:val="15C140F9"/>
    <w:rsid w:val="15D5A8C4"/>
    <w:rsid w:val="16199D17"/>
    <w:rsid w:val="16219287"/>
    <w:rsid w:val="1638CBF3"/>
    <w:rsid w:val="164B59F6"/>
    <w:rsid w:val="166E5739"/>
    <w:rsid w:val="1671E5A6"/>
    <w:rsid w:val="16A92877"/>
    <w:rsid w:val="16B4476F"/>
    <w:rsid w:val="16B5B462"/>
    <w:rsid w:val="16BC9F7D"/>
    <w:rsid w:val="16BD986F"/>
    <w:rsid w:val="16D22800"/>
    <w:rsid w:val="16FF656A"/>
    <w:rsid w:val="170B4B38"/>
    <w:rsid w:val="1734D57F"/>
    <w:rsid w:val="174758A5"/>
    <w:rsid w:val="176B9A80"/>
    <w:rsid w:val="17AED762"/>
    <w:rsid w:val="17E168AB"/>
    <w:rsid w:val="181142E9"/>
    <w:rsid w:val="184D1A6A"/>
    <w:rsid w:val="1852AA92"/>
    <w:rsid w:val="1876842A"/>
    <w:rsid w:val="18AB3D6C"/>
    <w:rsid w:val="18C3928E"/>
    <w:rsid w:val="18E0C6C4"/>
    <w:rsid w:val="1929F013"/>
    <w:rsid w:val="192EA78C"/>
    <w:rsid w:val="1933D30C"/>
    <w:rsid w:val="19487CFA"/>
    <w:rsid w:val="197D390C"/>
    <w:rsid w:val="19B6B481"/>
    <w:rsid w:val="19FD11C1"/>
    <w:rsid w:val="1A3E3C06"/>
    <w:rsid w:val="1A70CAAD"/>
    <w:rsid w:val="1ABB482A"/>
    <w:rsid w:val="1AC63D39"/>
    <w:rsid w:val="1ACA77ED"/>
    <w:rsid w:val="1B1157DA"/>
    <w:rsid w:val="1B15DF18"/>
    <w:rsid w:val="1B1D4E80"/>
    <w:rsid w:val="1B432A1B"/>
    <w:rsid w:val="1B4BEFC5"/>
    <w:rsid w:val="1B74BE08"/>
    <w:rsid w:val="1B771D99"/>
    <w:rsid w:val="1B854BA0"/>
    <w:rsid w:val="1B8D2ADB"/>
    <w:rsid w:val="1B901BBF"/>
    <w:rsid w:val="1BAD2B4F"/>
    <w:rsid w:val="1BB13B45"/>
    <w:rsid w:val="1BD456E6"/>
    <w:rsid w:val="1BEE9E59"/>
    <w:rsid w:val="1C16DB5E"/>
    <w:rsid w:val="1C219ADC"/>
    <w:rsid w:val="1C2338D4"/>
    <w:rsid w:val="1C4FE4F2"/>
    <w:rsid w:val="1CEC2821"/>
    <w:rsid w:val="1D1E43CA"/>
    <w:rsid w:val="1D3ACCEA"/>
    <w:rsid w:val="1DA0DC9E"/>
    <w:rsid w:val="1DA86B6F"/>
    <w:rsid w:val="1DC1872D"/>
    <w:rsid w:val="1DE04876"/>
    <w:rsid w:val="1DF2B158"/>
    <w:rsid w:val="1DFDBB02"/>
    <w:rsid w:val="1E0DD0FD"/>
    <w:rsid w:val="1E2F32E8"/>
    <w:rsid w:val="1E9F7FC8"/>
    <w:rsid w:val="1EA86040"/>
    <w:rsid w:val="1EDA9BB5"/>
    <w:rsid w:val="1EFB4D8C"/>
    <w:rsid w:val="1F15C479"/>
    <w:rsid w:val="1F25B378"/>
    <w:rsid w:val="1F2A8F4D"/>
    <w:rsid w:val="1F2B1373"/>
    <w:rsid w:val="1F9EF55D"/>
    <w:rsid w:val="1FD10D40"/>
    <w:rsid w:val="1FD810BA"/>
    <w:rsid w:val="1FDE89AA"/>
    <w:rsid w:val="1FE36BDE"/>
    <w:rsid w:val="2017BA4C"/>
    <w:rsid w:val="201948D8"/>
    <w:rsid w:val="20C37399"/>
    <w:rsid w:val="20E3B353"/>
    <w:rsid w:val="20FA73E9"/>
    <w:rsid w:val="20FD2878"/>
    <w:rsid w:val="21014C74"/>
    <w:rsid w:val="215AE01C"/>
    <w:rsid w:val="215B92AA"/>
    <w:rsid w:val="2180559D"/>
    <w:rsid w:val="21AA5C3B"/>
    <w:rsid w:val="21EF1AA3"/>
    <w:rsid w:val="22181F5A"/>
    <w:rsid w:val="2236F08C"/>
    <w:rsid w:val="227BA9C1"/>
    <w:rsid w:val="228C6137"/>
    <w:rsid w:val="22BA463D"/>
    <w:rsid w:val="22E4189A"/>
    <w:rsid w:val="238B20E9"/>
    <w:rsid w:val="23C5ACFD"/>
    <w:rsid w:val="23D38E42"/>
    <w:rsid w:val="23DD2C0F"/>
    <w:rsid w:val="23FB3CD4"/>
    <w:rsid w:val="24095C94"/>
    <w:rsid w:val="244735E9"/>
    <w:rsid w:val="24573981"/>
    <w:rsid w:val="249B7AAC"/>
    <w:rsid w:val="24A1D874"/>
    <w:rsid w:val="24EC2CB9"/>
    <w:rsid w:val="24EE1EFA"/>
    <w:rsid w:val="24F13DDF"/>
    <w:rsid w:val="24F424D4"/>
    <w:rsid w:val="250DB0EB"/>
    <w:rsid w:val="251BEF85"/>
    <w:rsid w:val="25586D0A"/>
    <w:rsid w:val="25841AEF"/>
    <w:rsid w:val="25A52CF5"/>
    <w:rsid w:val="25E321E8"/>
    <w:rsid w:val="25F71CDB"/>
    <w:rsid w:val="260F78D8"/>
    <w:rsid w:val="2684B88B"/>
    <w:rsid w:val="268B0782"/>
    <w:rsid w:val="26AF7B63"/>
    <w:rsid w:val="26CA4A70"/>
    <w:rsid w:val="26CA73AB"/>
    <w:rsid w:val="26DB739F"/>
    <w:rsid w:val="26FC8FDA"/>
    <w:rsid w:val="27251AC4"/>
    <w:rsid w:val="272B96DF"/>
    <w:rsid w:val="2739FD3F"/>
    <w:rsid w:val="2740FD56"/>
    <w:rsid w:val="2749272C"/>
    <w:rsid w:val="275C6A45"/>
    <w:rsid w:val="2765AADA"/>
    <w:rsid w:val="27C140A7"/>
    <w:rsid w:val="27C96B71"/>
    <w:rsid w:val="280FB5CB"/>
    <w:rsid w:val="281DFD53"/>
    <w:rsid w:val="2848362D"/>
    <w:rsid w:val="2878873D"/>
    <w:rsid w:val="28D4F90A"/>
    <w:rsid w:val="28EA3B5F"/>
    <w:rsid w:val="298114CD"/>
    <w:rsid w:val="298156A8"/>
    <w:rsid w:val="298CC8AB"/>
    <w:rsid w:val="29B2E64A"/>
    <w:rsid w:val="2A05004F"/>
    <w:rsid w:val="2A41DFE6"/>
    <w:rsid w:val="2A700400"/>
    <w:rsid w:val="2A7790EB"/>
    <w:rsid w:val="2A789E18"/>
    <w:rsid w:val="2A8539D8"/>
    <w:rsid w:val="2A8EF2B3"/>
    <w:rsid w:val="2AA0C83B"/>
    <w:rsid w:val="2ABFE275"/>
    <w:rsid w:val="2AF52CDE"/>
    <w:rsid w:val="2B133295"/>
    <w:rsid w:val="2B5D607E"/>
    <w:rsid w:val="2BAA97A5"/>
    <w:rsid w:val="2BC53EA7"/>
    <w:rsid w:val="2BFA533D"/>
    <w:rsid w:val="2C3A48BE"/>
    <w:rsid w:val="2C5E686E"/>
    <w:rsid w:val="2C7672B2"/>
    <w:rsid w:val="2CEF2FDA"/>
    <w:rsid w:val="2D3B6F75"/>
    <w:rsid w:val="2D41F311"/>
    <w:rsid w:val="2D6BD15E"/>
    <w:rsid w:val="2D806A89"/>
    <w:rsid w:val="2E69B800"/>
    <w:rsid w:val="2E6D1236"/>
    <w:rsid w:val="2E83DAD5"/>
    <w:rsid w:val="2EA8D255"/>
    <w:rsid w:val="2EB9A638"/>
    <w:rsid w:val="2ED19654"/>
    <w:rsid w:val="2EDEAC55"/>
    <w:rsid w:val="2F31BAD8"/>
    <w:rsid w:val="2F98515D"/>
    <w:rsid w:val="2F9C4D38"/>
    <w:rsid w:val="3036EBC6"/>
    <w:rsid w:val="305E0B6F"/>
    <w:rsid w:val="306753A0"/>
    <w:rsid w:val="307B8CF9"/>
    <w:rsid w:val="30D0A092"/>
    <w:rsid w:val="30E6D26F"/>
    <w:rsid w:val="31080D7E"/>
    <w:rsid w:val="311815F4"/>
    <w:rsid w:val="318B1252"/>
    <w:rsid w:val="31CAD7A7"/>
    <w:rsid w:val="32160B34"/>
    <w:rsid w:val="32291BC2"/>
    <w:rsid w:val="3277706E"/>
    <w:rsid w:val="327DB9DE"/>
    <w:rsid w:val="3282A2D0"/>
    <w:rsid w:val="3292FCE8"/>
    <w:rsid w:val="3299BB11"/>
    <w:rsid w:val="329BA7AB"/>
    <w:rsid w:val="32A98883"/>
    <w:rsid w:val="32BAC45D"/>
    <w:rsid w:val="32E17FE8"/>
    <w:rsid w:val="334EA0DE"/>
    <w:rsid w:val="33687263"/>
    <w:rsid w:val="3370031E"/>
    <w:rsid w:val="3387ADAF"/>
    <w:rsid w:val="33A0FCEB"/>
    <w:rsid w:val="33FA0E2A"/>
    <w:rsid w:val="3406C304"/>
    <w:rsid w:val="34513EAB"/>
    <w:rsid w:val="3464AF99"/>
    <w:rsid w:val="347828E9"/>
    <w:rsid w:val="34AFF87E"/>
    <w:rsid w:val="34BCB44F"/>
    <w:rsid w:val="34E6EC06"/>
    <w:rsid w:val="350167EF"/>
    <w:rsid w:val="350442C4"/>
    <w:rsid w:val="3540F1EA"/>
    <w:rsid w:val="35770CBF"/>
    <w:rsid w:val="359661A9"/>
    <w:rsid w:val="364424D1"/>
    <w:rsid w:val="36734072"/>
    <w:rsid w:val="3681EBF5"/>
    <w:rsid w:val="36828122"/>
    <w:rsid w:val="36A01325"/>
    <w:rsid w:val="36A9536B"/>
    <w:rsid w:val="36AE0685"/>
    <w:rsid w:val="36E3F659"/>
    <w:rsid w:val="37107665"/>
    <w:rsid w:val="371AE5C5"/>
    <w:rsid w:val="37246338"/>
    <w:rsid w:val="3742201E"/>
    <w:rsid w:val="3745E4ED"/>
    <w:rsid w:val="377B3EB0"/>
    <w:rsid w:val="378BEE67"/>
    <w:rsid w:val="37A4ED1E"/>
    <w:rsid w:val="37D60F7F"/>
    <w:rsid w:val="37E262E6"/>
    <w:rsid w:val="37F23A6C"/>
    <w:rsid w:val="381E257E"/>
    <w:rsid w:val="38260FC6"/>
    <w:rsid w:val="383BE386"/>
    <w:rsid w:val="384CF674"/>
    <w:rsid w:val="385A9997"/>
    <w:rsid w:val="3870755F"/>
    <w:rsid w:val="38B358BD"/>
    <w:rsid w:val="38EC6B0D"/>
    <w:rsid w:val="391407FE"/>
    <w:rsid w:val="392A8BF2"/>
    <w:rsid w:val="39557479"/>
    <w:rsid w:val="39712942"/>
    <w:rsid w:val="3980B103"/>
    <w:rsid w:val="39D7B3E7"/>
    <w:rsid w:val="39EE19FB"/>
    <w:rsid w:val="3A08928B"/>
    <w:rsid w:val="3A0E3328"/>
    <w:rsid w:val="3A39742B"/>
    <w:rsid w:val="3A748C58"/>
    <w:rsid w:val="3AC27802"/>
    <w:rsid w:val="3AF7AE6D"/>
    <w:rsid w:val="3B2CB046"/>
    <w:rsid w:val="3B3A2DEF"/>
    <w:rsid w:val="3B738448"/>
    <w:rsid w:val="3B7B71CE"/>
    <w:rsid w:val="3B872D38"/>
    <w:rsid w:val="3B8B934F"/>
    <w:rsid w:val="3BDD6C6E"/>
    <w:rsid w:val="3BDDB22F"/>
    <w:rsid w:val="3C23A124"/>
    <w:rsid w:val="3C9D1C6D"/>
    <w:rsid w:val="3CB48AB2"/>
    <w:rsid w:val="3CDC9E29"/>
    <w:rsid w:val="3D7B521B"/>
    <w:rsid w:val="3E7C294F"/>
    <w:rsid w:val="3E8ED02B"/>
    <w:rsid w:val="3EA85310"/>
    <w:rsid w:val="3EAB250A"/>
    <w:rsid w:val="3ECC9667"/>
    <w:rsid w:val="3ED17F26"/>
    <w:rsid w:val="3EDDD0DC"/>
    <w:rsid w:val="3F21408B"/>
    <w:rsid w:val="3FCA0493"/>
    <w:rsid w:val="400164B3"/>
    <w:rsid w:val="4036815B"/>
    <w:rsid w:val="40ED900A"/>
    <w:rsid w:val="4105F0EC"/>
    <w:rsid w:val="41467FA5"/>
    <w:rsid w:val="4149AE38"/>
    <w:rsid w:val="414DA57D"/>
    <w:rsid w:val="415655C1"/>
    <w:rsid w:val="41854E0C"/>
    <w:rsid w:val="41A80150"/>
    <w:rsid w:val="41A96D18"/>
    <w:rsid w:val="41AE53DA"/>
    <w:rsid w:val="41AFCBEA"/>
    <w:rsid w:val="41D89DFC"/>
    <w:rsid w:val="41E2B81E"/>
    <w:rsid w:val="423AF393"/>
    <w:rsid w:val="4243FAC4"/>
    <w:rsid w:val="425DBD87"/>
    <w:rsid w:val="42ACA3EB"/>
    <w:rsid w:val="4302CF58"/>
    <w:rsid w:val="43453D79"/>
    <w:rsid w:val="435C9533"/>
    <w:rsid w:val="438683B3"/>
    <w:rsid w:val="43D0C2F3"/>
    <w:rsid w:val="442EF9FC"/>
    <w:rsid w:val="444C1F3E"/>
    <w:rsid w:val="4478A1FF"/>
    <w:rsid w:val="44BC814C"/>
    <w:rsid w:val="44E10DDA"/>
    <w:rsid w:val="45043CE2"/>
    <w:rsid w:val="453186E5"/>
    <w:rsid w:val="454E9AAD"/>
    <w:rsid w:val="454F166F"/>
    <w:rsid w:val="46130D53"/>
    <w:rsid w:val="4630159F"/>
    <w:rsid w:val="463F0507"/>
    <w:rsid w:val="467CDE3B"/>
    <w:rsid w:val="46A91394"/>
    <w:rsid w:val="46BFE758"/>
    <w:rsid w:val="46C45453"/>
    <w:rsid w:val="46D6F67F"/>
    <w:rsid w:val="47387E42"/>
    <w:rsid w:val="475654DA"/>
    <w:rsid w:val="482D7A6C"/>
    <w:rsid w:val="483937B0"/>
    <w:rsid w:val="483D38D4"/>
    <w:rsid w:val="4851162D"/>
    <w:rsid w:val="48A00471"/>
    <w:rsid w:val="4909CA15"/>
    <w:rsid w:val="49188A08"/>
    <w:rsid w:val="4946F076"/>
    <w:rsid w:val="49750260"/>
    <w:rsid w:val="49B316EB"/>
    <w:rsid w:val="49BC18C5"/>
    <w:rsid w:val="49C15814"/>
    <w:rsid w:val="49E08F3F"/>
    <w:rsid w:val="4A663945"/>
    <w:rsid w:val="4A860950"/>
    <w:rsid w:val="4ACA3605"/>
    <w:rsid w:val="4AD6AB13"/>
    <w:rsid w:val="4AEF6D4D"/>
    <w:rsid w:val="4B3C205C"/>
    <w:rsid w:val="4B3E44FA"/>
    <w:rsid w:val="4BA5FAB3"/>
    <w:rsid w:val="4BAD7338"/>
    <w:rsid w:val="4BD0FC9F"/>
    <w:rsid w:val="4BECD9BB"/>
    <w:rsid w:val="4C18FB09"/>
    <w:rsid w:val="4C2181A5"/>
    <w:rsid w:val="4C5C16C9"/>
    <w:rsid w:val="4CA7A265"/>
    <w:rsid w:val="4CF986A7"/>
    <w:rsid w:val="4D5401B7"/>
    <w:rsid w:val="4D9F14A6"/>
    <w:rsid w:val="4DE64184"/>
    <w:rsid w:val="4E043B98"/>
    <w:rsid w:val="4E5A526B"/>
    <w:rsid w:val="4E7EF197"/>
    <w:rsid w:val="4E923C04"/>
    <w:rsid w:val="4EACE1CE"/>
    <w:rsid w:val="4EB145F2"/>
    <w:rsid w:val="4EB3C60B"/>
    <w:rsid w:val="4EC08FD1"/>
    <w:rsid w:val="4EEA90DA"/>
    <w:rsid w:val="4EF57CF3"/>
    <w:rsid w:val="4EF9772F"/>
    <w:rsid w:val="4FCD13BF"/>
    <w:rsid w:val="4FF738D5"/>
    <w:rsid w:val="503BC143"/>
    <w:rsid w:val="503C1FD8"/>
    <w:rsid w:val="509F4B03"/>
    <w:rsid w:val="50CFCB34"/>
    <w:rsid w:val="50D49A0E"/>
    <w:rsid w:val="50FE0759"/>
    <w:rsid w:val="511D5653"/>
    <w:rsid w:val="5152FA28"/>
    <w:rsid w:val="516E79D1"/>
    <w:rsid w:val="51B948A7"/>
    <w:rsid w:val="51D520BA"/>
    <w:rsid w:val="5223B455"/>
    <w:rsid w:val="526D2E1E"/>
    <w:rsid w:val="528D43DF"/>
    <w:rsid w:val="5295AD23"/>
    <w:rsid w:val="5296B714"/>
    <w:rsid w:val="5299D7BA"/>
    <w:rsid w:val="5299FC93"/>
    <w:rsid w:val="52EE5A17"/>
    <w:rsid w:val="5310B23B"/>
    <w:rsid w:val="533DFADB"/>
    <w:rsid w:val="53417D1E"/>
    <w:rsid w:val="53768096"/>
    <w:rsid w:val="537D1936"/>
    <w:rsid w:val="53931FE5"/>
    <w:rsid w:val="53A6C07F"/>
    <w:rsid w:val="53C1C900"/>
    <w:rsid w:val="53D0A0B8"/>
    <w:rsid w:val="5424E304"/>
    <w:rsid w:val="54817351"/>
    <w:rsid w:val="5483167B"/>
    <w:rsid w:val="54ED1E12"/>
    <w:rsid w:val="54ED8D17"/>
    <w:rsid w:val="54EEDF84"/>
    <w:rsid w:val="54FB8849"/>
    <w:rsid w:val="5508BE80"/>
    <w:rsid w:val="55333C23"/>
    <w:rsid w:val="555B5517"/>
    <w:rsid w:val="5595AB95"/>
    <w:rsid w:val="559A9F0D"/>
    <w:rsid w:val="55F790AE"/>
    <w:rsid w:val="55FEDE9C"/>
    <w:rsid w:val="56162ADC"/>
    <w:rsid w:val="5622198E"/>
    <w:rsid w:val="56564B64"/>
    <w:rsid w:val="565FB24B"/>
    <w:rsid w:val="5670EA98"/>
    <w:rsid w:val="5681406F"/>
    <w:rsid w:val="56A400E7"/>
    <w:rsid w:val="56B4B9F8"/>
    <w:rsid w:val="56F08475"/>
    <w:rsid w:val="570B5254"/>
    <w:rsid w:val="579BC86F"/>
    <w:rsid w:val="57AEE2D5"/>
    <w:rsid w:val="57B35EF8"/>
    <w:rsid w:val="57EC2ACD"/>
    <w:rsid w:val="57F6BFA6"/>
    <w:rsid w:val="58290960"/>
    <w:rsid w:val="58508A59"/>
    <w:rsid w:val="586CA928"/>
    <w:rsid w:val="587C50E7"/>
    <w:rsid w:val="5954F07B"/>
    <w:rsid w:val="599AF377"/>
    <w:rsid w:val="59F6B662"/>
    <w:rsid w:val="5A02882B"/>
    <w:rsid w:val="5AA92922"/>
    <w:rsid w:val="5ABBC08F"/>
    <w:rsid w:val="5AE68397"/>
    <w:rsid w:val="5AF61164"/>
    <w:rsid w:val="5B4625EA"/>
    <w:rsid w:val="5B634AA1"/>
    <w:rsid w:val="5B69A9B9"/>
    <w:rsid w:val="5B6FBA8C"/>
    <w:rsid w:val="5B9D9192"/>
    <w:rsid w:val="5BAE5C72"/>
    <w:rsid w:val="5BBC1EF2"/>
    <w:rsid w:val="5BC7794D"/>
    <w:rsid w:val="5BE30989"/>
    <w:rsid w:val="5C1F8DAB"/>
    <w:rsid w:val="5C30B6F8"/>
    <w:rsid w:val="5C35103A"/>
    <w:rsid w:val="5C804AA0"/>
    <w:rsid w:val="5C867C87"/>
    <w:rsid w:val="5C87B91F"/>
    <w:rsid w:val="5CF4F477"/>
    <w:rsid w:val="5D10E194"/>
    <w:rsid w:val="5D2173F2"/>
    <w:rsid w:val="5D71F62C"/>
    <w:rsid w:val="5E1E2459"/>
    <w:rsid w:val="5E224CE8"/>
    <w:rsid w:val="5E2DDEDF"/>
    <w:rsid w:val="5E2F1C42"/>
    <w:rsid w:val="5E4FE9E4"/>
    <w:rsid w:val="5E501175"/>
    <w:rsid w:val="5E510470"/>
    <w:rsid w:val="5E90C4D8"/>
    <w:rsid w:val="5ED1B0C5"/>
    <w:rsid w:val="5ED33F8C"/>
    <w:rsid w:val="5F23657E"/>
    <w:rsid w:val="5F50E60D"/>
    <w:rsid w:val="5F7EECAE"/>
    <w:rsid w:val="5F8A9ABE"/>
    <w:rsid w:val="5FB9F4BA"/>
    <w:rsid w:val="5FF65080"/>
    <w:rsid w:val="60700D96"/>
    <w:rsid w:val="60A26574"/>
    <w:rsid w:val="60C3DBAA"/>
    <w:rsid w:val="60CB9101"/>
    <w:rsid w:val="60EBA145"/>
    <w:rsid w:val="6173F13D"/>
    <w:rsid w:val="61C0CF94"/>
    <w:rsid w:val="6213EA6F"/>
    <w:rsid w:val="62452BF1"/>
    <w:rsid w:val="6278D92A"/>
    <w:rsid w:val="62C07074"/>
    <w:rsid w:val="630620CE"/>
    <w:rsid w:val="6326C93B"/>
    <w:rsid w:val="632C1165"/>
    <w:rsid w:val="63404B48"/>
    <w:rsid w:val="6352A387"/>
    <w:rsid w:val="63B92475"/>
    <w:rsid w:val="63D4AC9A"/>
    <w:rsid w:val="63F56064"/>
    <w:rsid w:val="63F8B146"/>
    <w:rsid w:val="64E7A53F"/>
    <w:rsid w:val="64EB3BAC"/>
    <w:rsid w:val="64FC3EC5"/>
    <w:rsid w:val="6546481E"/>
    <w:rsid w:val="65526857"/>
    <w:rsid w:val="657F7BFA"/>
    <w:rsid w:val="65E3A17A"/>
    <w:rsid w:val="66078D67"/>
    <w:rsid w:val="666059AC"/>
    <w:rsid w:val="666CD6B9"/>
    <w:rsid w:val="667DFE38"/>
    <w:rsid w:val="66A5019F"/>
    <w:rsid w:val="66B5DA03"/>
    <w:rsid w:val="66CD7D36"/>
    <w:rsid w:val="66FD1CE4"/>
    <w:rsid w:val="67B5021D"/>
    <w:rsid w:val="681887DC"/>
    <w:rsid w:val="68221AFD"/>
    <w:rsid w:val="685F45A1"/>
    <w:rsid w:val="68967DEA"/>
    <w:rsid w:val="6919488B"/>
    <w:rsid w:val="693EDBBF"/>
    <w:rsid w:val="69574F68"/>
    <w:rsid w:val="697077C5"/>
    <w:rsid w:val="69ED1C3D"/>
    <w:rsid w:val="6A1E0545"/>
    <w:rsid w:val="6A387B35"/>
    <w:rsid w:val="6A596AE9"/>
    <w:rsid w:val="6A611FC3"/>
    <w:rsid w:val="6A694221"/>
    <w:rsid w:val="6A7E664E"/>
    <w:rsid w:val="6A846A58"/>
    <w:rsid w:val="6A8E3777"/>
    <w:rsid w:val="6AB84AF5"/>
    <w:rsid w:val="6AD11283"/>
    <w:rsid w:val="6ADDEECD"/>
    <w:rsid w:val="6AF7C92B"/>
    <w:rsid w:val="6AFCA761"/>
    <w:rsid w:val="6B1B57E3"/>
    <w:rsid w:val="6B71C1A1"/>
    <w:rsid w:val="6B86B094"/>
    <w:rsid w:val="6BE76B7C"/>
    <w:rsid w:val="6BF882D2"/>
    <w:rsid w:val="6C86C11C"/>
    <w:rsid w:val="6C8E4D9D"/>
    <w:rsid w:val="6CB29F5D"/>
    <w:rsid w:val="6CD02750"/>
    <w:rsid w:val="6D316822"/>
    <w:rsid w:val="6D3794F9"/>
    <w:rsid w:val="6D42D9D9"/>
    <w:rsid w:val="6D4734F1"/>
    <w:rsid w:val="6D4C6874"/>
    <w:rsid w:val="6D9890C9"/>
    <w:rsid w:val="6D9B3AC9"/>
    <w:rsid w:val="6DB64CCA"/>
    <w:rsid w:val="6DE0B6EB"/>
    <w:rsid w:val="6E298E35"/>
    <w:rsid w:val="6E2AC08B"/>
    <w:rsid w:val="6E43E8E8"/>
    <w:rsid w:val="6E5A589C"/>
    <w:rsid w:val="6E6E633D"/>
    <w:rsid w:val="6E8C7F65"/>
    <w:rsid w:val="6E9DC05A"/>
    <w:rsid w:val="6EDF2072"/>
    <w:rsid w:val="6F08315A"/>
    <w:rsid w:val="6F0EE2B9"/>
    <w:rsid w:val="6F30A192"/>
    <w:rsid w:val="6F332ABC"/>
    <w:rsid w:val="6F5451AF"/>
    <w:rsid w:val="6FAE3F4D"/>
    <w:rsid w:val="701E74B9"/>
    <w:rsid w:val="705D7A98"/>
    <w:rsid w:val="705ED05B"/>
    <w:rsid w:val="70656DC2"/>
    <w:rsid w:val="70A2A6DB"/>
    <w:rsid w:val="70A862D0"/>
    <w:rsid w:val="70CF99A9"/>
    <w:rsid w:val="70E5B1E1"/>
    <w:rsid w:val="70F4ED03"/>
    <w:rsid w:val="7123C857"/>
    <w:rsid w:val="71364776"/>
    <w:rsid w:val="714377EE"/>
    <w:rsid w:val="714AC208"/>
    <w:rsid w:val="7158F4A1"/>
    <w:rsid w:val="7162614D"/>
    <w:rsid w:val="7173BDA5"/>
    <w:rsid w:val="71C29864"/>
    <w:rsid w:val="724C81F5"/>
    <w:rsid w:val="73593A4E"/>
    <w:rsid w:val="7381AE99"/>
    <w:rsid w:val="73D85B8E"/>
    <w:rsid w:val="73DC409C"/>
    <w:rsid w:val="73EFBE18"/>
    <w:rsid w:val="73F05F7A"/>
    <w:rsid w:val="742E8BD7"/>
    <w:rsid w:val="74641EDF"/>
    <w:rsid w:val="746C985F"/>
    <w:rsid w:val="7478F0B1"/>
    <w:rsid w:val="74905F6B"/>
    <w:rsid w:val="74A57EA2"/>
    <w:rsid w:val="74A9232F"/>
    <w:rsid w:val="74BF40A7"/>
    <w:rsid w:val="7513146C"/>
    <w:rsid w:val="752FBFBD"/>
    <w:rsid w:val="75958856"/>
    <w:rsid w:val="75D246A9"/>
    <w:rsid w:val="76360AB8"/>
    <w:rsid w:val="7687DD6D"/>
    <w:rsid w:val="76967245"/>
    <w:rsid w:val="76EC17B3"/>
    <w:rsid w:val="771A5ADF"/>
    <w:rsid w:val="777DDF53"/>
    <w:rsid w:val="779641C7"/>
    <w:rsid w:val="779B9E6C"/>
    <w:rsid w:val="77B8ED2F"/>
    <w:rsid w:val="77D1A2D1"/>
    <w:rsid w:val="78324BDE"/>
    <w:rsid w:val="783985FB"/>
    <w:rsid w:val="783AD2C2"/>
    <w:rsid w:val="788C0583"/>
    <w:rsid w:val="78E4124D"/>
    <w:rsid w:val="78ED45F1"/>
    <w:rsid w:val="78F86F9B"/>
    <w:rsid w:val="79071711"/>
    <w:rsid w:val="7908BBED"/>
    <w:rsid w:val="7913B53E"/>
    <w:rsid w:val="79176A86"/>
    <w:rsid w:val="7928657E"/>
    <w:rsid w:val="793E80AF"/>
    <w:rsid w:val="793FD3B9"/>
    <w:rsid w:val="794ADB5B"/>
    <w:rsid w:val="79529D70"/>
    <w:rsid w:val="79BCE0C9"/>
    <w:rsid w:val="79BED117"/>
    <w:rsid w:val="7A0D38E6"/>
    <w:rsid w:val="7A0ECF5E"/>
    <w:rsid w:val="7A2A321A"/>
    <w:rsid w:val="7A39A3BD"/>
    <w:rsid w:val="7A42EF1B"/>
    <w:rsid w:val="7AAB0D82"/>
    <w:rsid w:val="7AB496AF"/>
    <w:rsid w:val="7B04A91D"/>
    <w:rsid w:val="7B694DF6"/>
    <w:rsid w:val="7BB82AF2"/>
    <w:rsid w:val="7C2D37E2"/>
    <w:rsid w:val="7CA8DF6C"/>
    <w:rsid w:val="7CC9A74E"/>
    <w:rsid w:val="7D217BF4"/>
    <w:rsid w:val="7D3B9AB3"/>
    <w:rsid w:val="7D3D0831"/>
    <w:rsid w:val="7D635560"/>
    <w:rsid w:val="7D715D91"/>
    <w:rsid w:val="7D93DFE7"/>
    <w:rsid w:val="7D98D6E7"/>
    <w:rsid w:val="7DBAD9D8"/>
    <w:rsid w:val="7DE85E53"/>
    <w:rsid w:val="7E473EB9"/>
    <w:rsid w:val="7E829A48"/>
    <w:rsid w:val="7E94A706"/>
    <w:rsid w:val="7F70C118"/>
    <w:rsid w:val="7F99776E"/>
    <w:rsid w:val="7FB9EF30"/>
    <w:rsid w:val="7FD75CD5"/>
    <w:rsid w:val="7FF4606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5AB4C6"/>
  <w15:chartTrackingRefBased/>
  <w15:docId w15:val="{5086A35E-777B-4B0E-9407-4A32329AF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Theme="minorHAnsi"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2263B"/>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510AD8"/>
    <w:pPr>
      <w:tabs>
        <w:tab w:val="center" w:pos="4513"/>
        <w:tab w:val="right" w:pos="9026"/>
      </w:tabs>
    </w:pPr>
  </w:style>
  <w:style w:type="character" w:styleId="HeaderChar" w:customStyle="1">
    <w:name w:val="Header Char"/>
    <w:basedOn w:val="DefaultParagraphFont"/>
    <w:link w:val="Header"/>
    <w:uiPriority w:val="99"/>
    <w:rsid w:val="00510AD8"/>
  </w:style>
  <w:style w:type="paragraph" w:styleId="Footer">
    <w:name w:val="footer"/>
    <w:basedOn w:val="Normal"/>
    <w:link w:val="FooterChar"/>
    <w:uiPriority w:val="99"/>
    <w:unhideWhenUsed/>
    <w:rsid w:val="00510AD8"/>
    <w:pPr>
      <w:tabs>
        <w:tab w:val="center" w:pos="4513"/>
        <w:tab w:val="right" w:pos="9026"/>
      </w:tabs>
    </w:pPr>
  </w:style>
  <w:style w:type="character" w:styleId="FooterChar" w:customStyle="1">
    <w:name w:val="Footer Char"/>
    <w:basedOn w:val="DefaultParagraphFont"/>
    <w:link w:val="Footer"/>
    <w:uiPriority w:val="99"/>
    <w:rsid w:val="00510AD8"/>
  </w:style>
  <w:style w:type="table" w:styleId="TableGrid">
    <w:name w:val="Table Grid"/>
    <w:basedOn w:val="TableNormal"/>
    <w:uiPriority w:val="39"/>
    <w:rsid w:val="00510AD8"/>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rmalWeb">
    <w:name w:val="Normal (Web)"/>
    <w:basedOn w:val="Normal"/>
    <w:uiPriority w:val="99"/>
    <w:unhideWhenUsed/>
    <w:rsid w:val="005607DA"/>
    <w:pPr>
      <w:spacing w:before="100" w:beforeAutospacing="1" w:after="100" w:afterAutospacing="1"/>
    </w:pPr>
    <w:rPr>
      <w:rFonts w:ascii="Calibri" w:hAnsi="Calibri" w:cs="Calibri"/>
      <w:sz w:val="22"/>
      <w:lang w:eastAsia="en-GB"/>
    </w:rPr>
  </w:style>
  <w:style w:type="character" w:styleId="Hyperlink">
    <w:name w:val="Hyperlink"/>
    <w:rsid w:val="005607DA"/>
    <w:rPr>
      <w:color w:val="000080"/>
      <w:u w:val="single"/>
    </w:rPr>
  </w:style>
  <w:style w:type="paragraph" w:styleId="ListParagraph">
    <w:name w:val="List Paragraph"/>
    <w:basedOn w:val="Normal"/>
    <w:uiPriority w:val="34"/>
    <w:qFormat/>
    <w:rsid w:val="005607DA"/>
    <w:pPr>
      <w:spacing w:after="160" w:line="259" w:lineRule="auto"/>
      <w:ind w:left="720"/>
      <w:contextualSpacing/>
    </w:pPr>
    <w:rPr>
      <w:rFonts w:asciiTheme="minorHAnsi" w:hAnsiTheme="minorHAnsi"/>
      <w:sz w:val="22"/>
    </w:rPr>
  </w:style>
  <w:style w:type="character" w:styleId="UnresolvedMention">
    <w:name w:val="Unresolved Mention"/>
    <w:basedOn w:val="DefaultParagraphFont"/>
    <w:uiPriority w:val="99"/>
    <w:semiHidden/>
    <w:unhideWhenUsed/>
    <w:rsid w:val="00483CEF"/>
    <w:rPr>
      <w:color w:val="605E5C"/>
      <w:shd w:val="clear" w:color="auto" w:fill="E1DFDD"/>
    </w:rPr>
  </w:style>
  <w:style w:type="character" w:styleId="CommentReference">
    <w:name w:val="annotation reference"/>
    <w:basedOn w:val="DefaultParagraphFont"/>
    <w:uiPriority w:val="99"/>
    <w:semiHidden/>
    <w:unhideWhenUsed/>
    <w:rsid w:val="005876F2"/>
    <w:rPr>
      <w:sz w:val="16"/>
      <w:szCs w:val="16"/>
    </w:rPr>
  </w:style>
  <w:style w:type="paragraph" w:styleId="CommentText">
    <w:name w:val="annotation text"/>
    <w:basedOn w:val="Normal"/>
    <w:link w:val="CommentTextChar"/>
    <w:uiPriority w:val="99"/>
    <w:unhideWhenUsed/>
    <w:rsid w:val="005876F2"/>
    <w:rPr>
      <w:sz w:val="20"/>
      <w:szCs w:val="20"/>
    </w:rPr>
  </w:style>
  <w:style w:type="character" w:styleId="CommentTextChar" w:customStyle="1">
    <w:name w:val="Comment Text Char"/>
    <w:basedOn w:val="DefaultParagraphFont"/>
    <w:link w:val="CommentText"/>
    <w:uiPriority w:val="99"/>
    <w:rsid w:val="005876F2"/>
    <w:rPr>
      <w:sz w:val="20"/>
      <w:szCs w:val="20"/>
    </w:rPr>
  </w:style>
  <w:style w:type="paragraph" w:styleId="CommentSubject">
    <w:name w:val="annotation subject"/>
    <w:basedOn w:val="CommentText"/>
    <w:next w:val="CommentText"/>
    <w:link w:val="CommentSubjectChar"/>
    <w:uiPriority w:val="99"/>
    <w:semiHidden/>
    <w:unhideWhenUsed/>
    <w:rsid w:val="005876F2"/>
    <w:rPr>
      <w:b/>
      <w:bCs/>
    </w:rPr>
  </w:style>
  <w:style w:type="character" w:styleId="CommentSubjectChar" w:customStyle="1">
    <w:name w:val="Comment Subject Char"/>
    <w:basedOn w:val="CommentTextChar"/>
    <w:link w:val="CommentSubject"/>
    <w:uiPriority w:val="99"/>
    <w:semiHidden/>
    <w:rsid w:val="005876F2"/>
    <w:rPr>
      <w:b/>
      <w:bCs/>
      <w:sz w:val="20"/>
      <w:szCs w:val="20"/>
    </w:rPr>
  </w:style>
  <w:style w:type="character" w:styleId="FollowedHyperlink">
    <w:name w:val="FollowedHyperlink"/>
    <w:basedOn w:val="DefaultParagraphFont"/>
    <w:uiPriority w:val="99"/>
    <w:semiHidden/>
    <w:unhideWhenUsed/>
    <w:rsid w:val="00C77F5C"/>
    <w:rPr>
      <w:color w:val="954F72" w:themeColor="followedHyperlink"/>
      <w:u w:val="single"/>
    </w:rPr>
  </w:style>
  <w:style w:type="paragraph" w:styleId="PlainText">
    <w:name w:val="Plain Text"/>
    <w:basedOn w:val="Normal"/>
    <w:link w:val="PlainTextChar"/>
    <w:uiPriority w:val="99"/>
    <w:unhideWhenUsed/>
    <w:rsid w:val="003E07C4"/>
    <w:rPr>
      <w:rFonts w:ascii="Calibri" w:hAnsi="Calibri"/>
      <w:sz w:val="22"/>
      <w:szCs w:val="21"/>
    </w:rPr>
  </w:style>
  <w:style w:type="character" w:styleId="PlainTextChar" w:customStyle="1">
    <w:name w:val="Plain Text Char"/>
    <w:basedOn w:val="DefaultParagraphFont"/>
    <w:link w:val="PlainText"/>
    <w:uiPriority w:val="99"/>
    <w:rsid w:val="003E07C4"/>
    <w:rPr>
      <w:rFonts w:ascii="Calibri" w:hAnsi="Calibri"/>
      <w:sz w:val="22"/>
      <w:szCs w:val="21"/>
    </w:rPr>
  </w:style>
  <w:style w:type="paragraph" w:styleId="xmsonormal" w:customStyle="1">
    <w:name w:val="x_msonormal"/>
    <w:basedOn w:val="Normal"/>
    <w:rsid w:val="002004F9"/>
    <w:rPr>
      <w:rFonts w:ascii="Calibri" w:hAnsi="Calibri" w:cs="Calibri"/>
      <w:sz w:val="22"/>
      <w:lang w:eastAsia="en-GB"/>
    </w:rPr>
  </w:style>
  <w:style w:type="paragraph" w:styleId="Revision">
    <w:name w:val="Revision"/>
    <w:hidden/>
    <w:uiPriority w:val="99"/>
    <w:semiHidden/>
    <w:rsid w:val="005366E3"/>
  </w:style>
  <w:style w:type="character" w:styleId="apple-converted-space" w:customStyle="1">
    <w:name w:val="apple-converted-space"/>
    <w:basedOn w:val="DefaultParagraphFont"/>
    <w:rsid w:val="00D34B07"/>
  </w:style>
  <w:style w:type="paragraph" w:styleId="Default" w:customStyle="1">
    <w:name w:val="Default"/>
    <w:rsid w:val="0084673E"/>
    <w:pPr>
      <w:autoSpaceDE w:val="0"/>
      <w:autoSpaceDN w:val="0"/>
      <w:adjustRightInd w:val="0"/>
    </w:pPr>
    <w:rPr>
      <w:rFonts w:ascii="Poppins" w:hAnsi="Poppins" w:cs="Poppins"/>
      <w:color w:val="000000"/>
      <w:szCs w:val="24"/>
    </w:rPr>
  </w:style>
  <w:style w:type="character" w:styleId="Mention">
    <w:name w:val="Mention"/>
    <w:basedOn w:val="DefaultParagraphFont"/>
    <w:uiPriority w:val="99"/>
    <w:unhideWhenUsed/>
    <w:rsid w:val="00111691"/>
    <w:rPr>
      <w:color w:val="2B579A"/>
      <w:shd w:val="clear" w:color="auto" w:fill="E1DFDD"/>
    </w:rPr>
  </w:style>
  <w:style w:type="paragraph" w:styleId="elementtoproof" w:customStyle="1">
    <w:name w:val="elementtoproof"/>
    <w:basedOn w:val="Normal"/>
    <w:rsid w:val="004B2DC1"/>
    <w:pPr>
      <w:spacing w:before="100" w:beforeAutospacing="1" w:after="100" w:afterAutospacing="1"/>
    </w:pPr>
    <w:rPr>
      <w:rFonts w:ascii="Calibri" w:hAnsi="Calibri" w:cs="Calibri"/>
      <w:sz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861478">
      <w:bodyDiv w:val="1"/>
      <w:marLeft w:val="0"/>
      <w:marRight w:val="0"/>
      <w:marTop w:val="0"/>
      <w:marBottom w:val="0"/>
      <w:divBdr>
        <w:top w:val="none" w:sz="0" w:space="0" w:color="auto"/>
        <w:left w:val="none" w:sz="0" w:space="0" w:color="auto"/>
        <w:bottom w:val="none" w:sz="0" w:space="0" w:color="auto"/>
        <w:right w:val="none" w:sz="0" w:space="0" w:color="auto"/>
      </w:divBdr>
    </w:div>
    <w:div w:id="69623283">
      <w:bodyDiv w:val="1"/>
      <w:marLeft w:val="0"/>
      <w:marRight w:val="0"/>
      <w:marTop w:val="0"/>
      <w:marBottom w:val="0"/>
      <w:divBdr>
        <w:top w:val="none" w:sz="0" w:space="0" w:color="auto"/>
        <w:left w:val="none" w:sz="0" w:space="0" w:color="auto"/>
        <w:bottom w:val="none" w:sz="0" w:space="0" w:color="auto"/>
        <w:right w:val="none" w:sz="0" w:space="0" w:color="auto"/>
      </w:divBdr>
    </w:div>
    <w:div w:id="74522247">
      <w:bodyDiv w:val="1"/>
      <w:marLeft w:val="0"/>
      <w:marRight w:val="0"/>
      <w:marTop w:val="0"/>
      <w:marBottom w:val="0"/>
      <w:divBdr>
        <w:top w:val="none" w:sz="0" w:space="0" w:color="auto"/>
        <w:left w:val="none" w:sz="0" w:space="0" w:color="auto"/>
        <w:bottom w:val="none" w:sz="0" w:space="0" w:color="auto"/>
        <w:right w:val="none" w:sz="0" w:space="0" w:color="auto"/>
      </w:divBdr>
    </w:div>
    <w:div w:id="186918396">
      <w:bodyDiv w:val="1"/>
      <w:marLeft w:val="0"/>
      <w:marRight w:val="0"/>
      <w:marTop w:val="0"/>
      <w:marBottom w:val="0"/>
      <w:divBdr>
        <w:top w:val="none" w:sz="0" w:space="0" w:color="auto"/>
        <w:left w:val="none" w:sz="0" w:space="0" w:color="auto"/>
        <w:bottom w:val="none" w:sz="0" w:space="0" w:color="auto"/>
        <w:right w:val="none" w:sz="0" w:space="0" w:color="auto"/>
      </w:divBdr>
    </w:div>
    <w:div w:id="187524697">
      <w:bodyDiv w:val="1"/>
      <w:marLeft w:val="0"/>
      <w:marRight w:val="0"/>
      <w:marTop w:val="0"/>
      <w:marBottom w:val="0"/>
      <w:divBdr>
        <w:top w:val="none" w:sz="0" w:space="0" w:color="auto"/>
        <w:left w:val="none" w:sz="0" w:space="0" w:color="auto"/>
        <w:bottom w:val="none" w:sz="0" w:space="0" w:color="auto"/>
        <w:right w:val="none" w:sz="0" w:space="0" w:color="auto"/>
      </w:divBdr>
    </w:div>
    <w:div w:id="211700234">
      <w:bodyDiv w:val="1"/>
      <w:marLeft w:val="0"/>
      <w:marRight w:val="0"/>
      <w:marTop w:val="0"/>
      <w:marBottom w:val="0"/>
      <w:divBdr>
        <w:top w:val="none" w:sz="0" w:space="0" w:color="auto"/>
        <w:left w:val="none" w:sz="0" w:space="0" w:color="auto"/>
        <w:bottom w:val="none" w:sz="0" w:space="0" w:color="auto"/>
        <w:right w:val="none" w:sz="0" w:space="0" w:color="auto"/>
      </w:divBdr>
    </w:div>
    <w:div w:id="291400127">
      <w:bodyDiv w:val="1"/>
      <w:marLeft w:val="0"/>
      <w:marRight w:val="0"/>
      <w:marTop w:val="0"/>
      <w:marBottom w:val="0"/>
      <w:divBdr>
        <w:top w:val="none" w:sz="0" w:space="0" w:color="auto"/>
        <w:left w:val="none" w:sz="0" w:space="0" w:color="auto"/>
        <w:bottom w:val="none" w:sz="0" w:space="0" w:color="auto"/>
        <w:right w:val="none" w:sz="0" w:space="0" w:color="auto"/>
      </w:divBdr>
    </w:div>
    <w:div w:id="303855352">
      <w:bodyDiv w:val="1"/>
      <w:marLeft w:val="0"/>
      <w:marRight w:val="0"/>
      <w:marTop w:val="0"/>
      <w:marBottom w:val="0"/>
      <w:divBdr>
        <w:top w:val="none" w:sz="0" w:space="0" w:color="auto"/>
        <w:left w:val="none" w:sz="0" w:space="0" w:color="auto"/>
        <w:bottom w:val="none" w:sz="0" w:space="0" w:color="auto"/>
        <w:right w:val="none" w:sz="0" w:space="0" w:color="auto"/>
      </w:divBdr>
    </w:div>
    <w:div w:id="315257518">
      <w:bodyDiv w:val="1"/>
      <w:marLeft w:val="0"/>
      <w:marRight w:val="0"/>
      <w:marTop w:val="0"/>
      <w:marBottom w:val="0"/>
      <w:divBdr>
        <w:top w:val="none" w:sz="0" w:space="0" w:color="auto"/>
        <w:left w:val="none" w:sz="0" w:space="0" w:color="auto"/>
        <w:bottom w:val="none" w:sz="0" w:space="0" w:color="auto"/>
        <w:right w:val="none" w:sz="0" w:space="0" w:color="auto"/>
      </w:divBdr>
    </w:div>
    <w:div w:id="338508188">
      <w:bodyDiv w:val="1"/>
      <w:marLeft w:val="0"/>
      <w:marRight w:val="0"/>
      <w:marTop w:val="0"/>
      <w:marBottom w:val="0"/>
      <w:divBdr>
        <w:top w:val="none" w:sz="0" w:space="0" w:color="auto"/>
        <w:left w:val="none" w:sz="0" w:space="0" w:color="auto"/>
        <w:bottom w:val="none" w:sz="0" w:space="0" w:color="auto"/>
        <w:right w:val="none" w:sz="0" w:space="0" w:color="auto"/>
      </w:divBdr>
    </w:div>
    <w:div w:id="379744389">
      <w:bodyDiv w:val="1"/>
      <w:marLeft w:val="0"/>
      <w:marRight w:val="0"/>
      <w:marTop w:val="0"/>
      <w:marBottom w:val="0"/>
      <w:divBdr>
        <w:top w:val="none" w:sz="0" w:space="0" w:color="auto"/>
        <w:left w:val="none" w:sz="0" w:space="0" w:color="auto"/>
        <w:bottom w:val="none" w:sz="0" w:space="0" w:color="auto"/>
        <w:right w:val="none" w:sz="0" w:space="0" w:color="auto"/>
      </w:divBdr>
    </w:div>
    <w:div w:id="395518400">
      <w:bodyDiv w:val="1"/>
      <w:marLeft w:val="0"/>
      <w:marRight w:val="0"/>
      <w:marTop w:val="0"/>
      <w:marBottom w:val="0"/>
      <w:divBdr>
        <w:top w:val="none" w:sz="0" w:space="0" w:color="auto"/>
        <w:left w:val="none" w:sz="0" w:space="0" w:color="auto"/>
        <w:bottom w:val="none" w:sz="0" w:space="0" w:color="auto"/>
        <w:right w:val="none" w:sz="0" w:space="0" w:color="auto"/>
      </w:divBdr>
    </w:div>
    <w:div w:id="406733641">
      <w:bodyDiv w:val="1"/>
      <w:marLeft w:val="0"/>
      <w:marRight w:val="0"/>
      <w:marTop w:val="0"/>
      <w:marBottom w:val="0"/>
      <w:divBdr>
        <w:top w:val="none" w:sz="0" w:space="0" w:color="auto"/>
        <w:left w:val="none" w:sz="0" w:space="0" w:color="auto"/>
        <w:bottom w:val="none" w:sz="0" w:space="0" w:color="auto"/>
        <w:right w:val="none" w:sz="0" w:space="0" w:color="auto"/>
      </w:divBdr>
    </w:div>
    <w:div w:id="432483380">
      <w:bodyDiv w:val="1"/>
      <w:marLeft w:val="0"/>
      <w:marRight w:val="0"/>
      <w:marTop w:val="0"/>
      <w:marBottom w:val="0"/>
      <w:divBdr>
        <w:top w:val="none" w:sz="0" w:space="0" w:color="auto"/>
        <w:left w:val="none" w:sz="0" w:space="0" w:color="auto"/>
        <w:bottom w:val="none" w:sz="0" w:space="0" w:color="auto"/>
        <w:right w:val="none" w:sz="0" w:space="0" w:color="auto"/>
      </w:divBdr>
    </w:div>
    <w:div w:id="490371964">
      <w:bodyDiv w:val="1"/>
      <w:marLeft w:val="0"/>
      <w:marRight w:val="0"/>
      <w:marTop w:val="0"/>
      <w:marBottom w:val="0"/>
      <w:divBdr>
        <w:top w:val="none" w:sz="0" w:space="0" w:color="auto"/>
        <w:left w:val="none" w:sz="0" w:space="0" w:color="auto"/>
        <w:bottom w:val="none" w:sz="0" w:space="0" w:color="auto"/>
        <w:right w:val="none" w:sz="0" w:space="0" w:color="auto"/>
      </w:divBdr>
    </w:div>
    <w:div w:id="493763130">
      <w:bodyDiv w:val="1"/>
      <w:marLeft w:val="0"/>
      <w:marRight w:val="0"/>
      <w:marTop w:val="0"/>
      <w:marBottom w:val="0"/>
      <w:divBdr>
        <w:top w:val="none" w:sz="0" w:space="0" w:color="auto"/>
        <w:left w:val="none" w:sz="0" w:space="0" w:color="auto"/>
        <w:bottom w:val="none" w:sz="0" w:space="0" w:color="auto"/>
        <w:right w:val="none" w:sz="0" w:space="0" w:color="auto"/>
      </w:divBdr>
    </w:div>
    <w:div w:id="503595763">
      <w:bodyDiv w:val="1"/>
      <w:marLeft w:val="0"/>
      <w:marRight w:val="0"/>
      <w:marTop w:val="0"/>
      <w:marBottom w:val="0"/>
      <w:divBdr>
        <w:top w:val="none" w:sz="0" w:space="0" w:color="auto"/>
        <w:left w:val="none" w:sz="0" w:space="0" w:color="auto"/>
        <w:bottom w:val="none" w:sz="0" w:space="0" w:color="auto"/>
        <w:right w:val="none" w:sz="0" w:space="0" w:color="auto"/>
      </w:divBdr>
    </w:div>
    <w:div w:id="632907017">
      <w:bodyDiv w:val="1"/>
      <w:marLeft w:val="0"/>
      <w:marRight w:val="0"/>
      <w:marTop w:val="0"/>
      <w:marBottom w:val="0"/>
      <w:divBdr>
        <w:top w:val="none" w:sz="0" w:space="0" w:color="auto"/>
        <w:left w:val="none" w:sz="0" w:space="0" w:color="auto"/>
        <w:bottom w:val="none" w:sz="0" w:space="0" w:color="auto"/>
        <w:right w:val="none" w:sz="0" w:space="0" w:color="auto"/>
      </w:divBdr>
    </w:div>
    <w:div w:id="644434103">
      <w:bodyDiv w:val="1"/>
      <w:marLeft w:val="0"/>
      <w:marRight w:val="0"/>
      <w:marTop w:val="0"/>
      <w:marBottom w:val="0"/>
      <w:divBdr>
        <w:top w:val="none" w:sz="0" w:space="0" w:color="auto"/>
        <w:left w:val="none" w:sz="0" w:space="0" w:color="auto"/>
        <w:bottom w:val="none" w:sz="0" w:space="0" w:color="auto"/>
        <w:right w:val="none" w:sz="0" w:space="0" w:color="auto"/>
      </w:divBdr>
    </w:div>
    <w:div w:id="696392479">
      <w:bodyDiv w:val="1"/>
      <w:marLeft w:val="0"/>
      <w:marRight w:val="0"/>
      <w:marTop w:val="0"/>
      <w:marBottom w:val="0"/>
      <w:divBdr>
        <w:top w:val="none" w:sz="0" w:space="0" w:color="auto"/>
        <w:left w:val="none" w:sz="0" w:space="0" w:color="auto"/>
        <w:bottom w:val="none" w:sz="0" w:space="0" w:color="auto"/>
        <w:right w:val="none" w:sz="0" w:space="0" w:color="auto"/>
      </w:divBdr>
    </w:div>
    <w:div w:id="699211209">
      <w:bodyDiv w:val="1"/>
      <w:marLeft w:val="0"/>
      <w:marRight w:val="0"/>
      <w:marTop w:val="0"/>
      <w:marBottom w:val="0"/>
      <w:divBdr>
        <w:top w:val="none" w:sz="0" w:space="0" w:color="auto"/>
        <w:left w:val="none" w:sz="0" w:space="0" w:color="auto"/>
        <w:bottom w:val="none" w:sz="0" w:space="0" w:color="auto"/>
        <w:right w:val="none" w:sz="0" w:space="0" w:color="auto"/>
      </w:divBdr>
    </w:div>
    <w:div w:id="775638275">
      <w:bodyDiv w:val="1"/>
      <w:marLeft w:val="0"/>
      <w:marRight w:val="0"/>
      <w:marTop w:val="0"/>
      <w:marBottom w:val="0"/>
      <w:divBdr>
        <w:top w:val="none" w:sz="0" w:space="0" w:color="auto"/>
        <w:left w:val="none" w:sz="0" w:space="0" w:color="auto"/>
        <w:bottom w:val="none" w:sz="0" w:space="0" w:color="auto"/>
        <w:right w:val="none" w:sz="0" w:space="0" w:color="auto"/>
      </w:divBdr>
    </w:div>
    <w:div w:id="973680859">
      <w:bodyDiv w:val="1"/>
      <w:marLeft w:val="0"/>
      <w:marRight w:val="0"/>
      <w:marTop w:val="0"/>
      <w:marBottom w:val="0"/>
      <w:divBdr>
        <w:top w:val="none" w:sz="0" w:space="0" w:color="auto"/>
        <w:left w:val="none" w:sz="0" w:space="0" w:color="auto"/>
        <w:bottom w:val="none" w:sz="0" w:space="0" w:color="auto"/>
        <w:right w:val="none" w:sz="0" w:space="0" w:color="auto"/>
      </w:divBdr>
    </w:div>
    <w:div w:id="989016465">
      <w:bodyDiv w:val="1"/>
      <w:marLeft w:val="0"/>
      <w:marRight w:val="0"/>
      <w:marTop w:val="0"/>
      <w:marBottom w:val="0"/>
      <w:divBdr>
        <w:top w:val="none" w:sz="0" w:space="0" w:color="auto"/>
        <w:left w:val="none" w:sz="0" w:space="0" w:color="auto"/>
        <w:bottom w:val="none" w:sz="0" w:space="0" w:color="auto"/>
        <w:right w:val="none" w:sz="0" w:space="0" w:color="auto"/>
      </w:divBdr>
    </w:div>
    <w:div w:id="1025058723">
      <w:bodyDiv w:val="1"/>
      <w:marLeft w:val="0"/>
      <w:marRight w:val="0"/>
      <w:marTop w:val="0"/>
      <w:marBottom w:val="0"/>
      <w:divBdr>
        <w:top w:val="none" w:sz="0" w:space="0" w:color="auto"/>
        <w:left w:val="none" w:sz="0" w:space="0" w:color="auto"/>
        <w:bottom w:val="none" w:sz="0" w:space="0" w:color="auto"/>
        <w:right w:val="none" w:sz="0" w:space="0" w:color="auto"/>
      </w:divBdr>
    </w:div>
    <w:div w:id="1081831928">
      <w:bodyDiv w:val="1"/>
      <w:marLeft w:val="0"/>
      <w:marRight w:val="0"/>
      <w:marTop w:val="0"/>
      <w:marBottom w:val="0"/>
      <w:divBdr>
        <w:top w:val="none" w:sz="0" w:space="0" w:color="auto"/>
        <w:left w:val="none" w:sz="0" w:space="0" w:color="auto"/>
        <w:bottom w:val="none" w:sz="0" w:space="0" w:color="auto"/>
        <w:right w:val="none" w:sz="0" w:space="0" w:color="auto"/>
      </w:divBdr>
    </w:div>
    <w:div w:id="1104308616">
      <w:bodyDiv w:val="1"/>
      <w:marLeft w:val="0"/>
      <w:marRight w:val="0"/>
      <w:marTop w:val="0"/>
      <w:marBottom w:val="0"/>
      <w:divBdr>
        <w:top w:val="none" w:sz="0" w:space="0" w:color="auto"/>
        <w:left w:val="none" w:sz="0" w:space="0" w:color="auto"/>
        <w:bottom w:val="none" w:sz="0" w:space="0" w:color="auto"/>
        <w:right w:val="none" w:sz="0" w:space="0" w:color="auto"/>
      </w:divBdr>
    </w:div>
    <w:div w:id="1116214810">
      <w:bodyDiv w:val="1"/>
      <w:marLeft w:val="0"/>
      <w:marRight w:val="0"/>
      <w:marTop w:val="0"/>
      <w:marBottom w:val="0"/>
      <w:divBdr>
        <w:top w:val="none" w:sz="0" w:space="0" w:color="auto"/>
        <w:left w:val="none" w:sz="0" w:space="0" w:color="auto"/>
        <w:bottom w:val="none" w:sz="0" w:space="0" w:color="auto"/>
        <w:right w:val="none" w:sz="0" w:space="0" w:color="auto"/>
      </w:divBdr>
    </w:div>
    <w:div w:id="1135367779">
      <w:bodyDiv w:val="1"/>
      <w:marLeft w:val="0"/>
      <w:marRight w:val="0"/>
      <w:marTop w:val="0"/>
      <w:marBottom w:val="0"/>
      <w:divBdr>
        <w:top w:val="none" w:sz="0" w:space="0" w:color="auto"/>
        <w:left w:val="none" w:sz="0" w:space="0" w:color="auto"/>
        <w:bottom w:val="none" w:sz="0" w:space="0" w:color="auto"/>
        <w:right w:val="none" w:sz="0" w:space="0" w:color="auto"/>
      </w:divBdr>
    </w:div>
    <w:div w:id="1147825021">
      <w:bodyDiv w:val="1"/>
      <w:marLeft w:val="0"/>
      <w:marRight w:val="0"/>
      <w:marTop w:val="0"/>
      <w:marBottom w:val="0"/>
      <w:divBdr>
        <w:top w:val="none" w:sz="0" w:space="0" w:color="auto"/>
        <w:left w:val="none" w:sz="0" w:space="0" w:color="auto"/>
        <w:bottom w:val="none" w:sz="0" w:space="0" w:color="auto"/>
        <w:right w:val="none" w:sz="0" w:space="0" w:color="auto"/>
      </w:divBdr>
    </w:div>
    <w:div w:id="1161038832">
      <w:bodyDiv w:val="1"/>
      <w:marLeft w:val="0"/>
      <w:marRight w:val="0"/>
      <w:marTop w:val="0"/>
      <w:marBottom w:val="0"/>
      <w:divBdr>
        <w:top w:val="none" w:sz="0" w:space="0" w:color="auto"/>
        <w:left w:val="none" w:sz="0" w:space="0" w:color="auto"/>
        <w:bottom w:val="none" w:sz="0" w:space="0" w:color="auto"/>
        <w:right w:val="none" w:sz="0" w:space="0" w:color="auto"/>
      </w:divBdr>
    </w:div>
    <w:div w:id="1207840766">
      <w:bodyDiv w:val="1"/>
      <w:marLeft w:val="0"/>
      <w:marRight w:val="0"/>
      <w:marTop w:val="0"/>
      <w:marBottom w:val="0"/>
      <w:divBdr>
        <w:top w:val="none" w:sz="0" w:space="0" w:color="auto"/>
        <w:left w:val="none" w:sz="0" w:space="0" w:color="auto"/>
        <w:bottom w:val="none" w:sz="0" w:space="0" w:color="auto"/>
        <w:right w:val="none" w:sz="0" w:space="0" w:color="auto"/>
      </w:divBdr>
    </w:div>
    <w:div w:id="1217472213">
      <w:bodyDiv w:val="1"/>
      <w:marLeft w:val="0"/>
      <w:marRight w:val="0"/>
      <w:marTop w:val="0"/>
      <w:marBottom w:val="0"/>
      <w:divBdr>
        <w:top w:val="none" w:sz="0" w:space="0" w:color="auto"/>
        <w:left w:val="none" w:sz="0" w:space="0" w:color="auto"/>
        <w:bottom w:val="none" w:sz="0" w:space="0" w:color="auto"/>
        <w:right w:val="none" w:sz="0" w:space="0" w:color="auto"/>
      </w:divBdr>
    </w:div>
    <w:div w:id="1219592030">
      <w:bodyDiv w:val="1"/>
      <w:marLeft w:val="0"/>
      <w:marRight w:val="0"/>
      <w:marTop w:val="0"/>
      <w:marBottom w:val="0"/>
      <w:divBdr>
        <w:top w:val="none" w:sz="0" w:space="0" w:color="auto"/>
        <w:left w:val="none" w:sz="0" w:space="0" w:color="auto"/>
        <w:bottom w:val="none" w:sz="0" w:space="0" w:color="auto"/>
        <w:right w:val="none" w:sz="0" w:space="0" w:color="auto"/>
      </w:divBdr>
    </w:div>
    <w:div w:id="1299728622">
      <w:bodyDiv w:val="1"/>
      <w:marLeft w:val="0"/>
      <w:marRight w:val="0"/>
      <w:marTop w:val="0"/>
      <w:marBottom w:val="0"/>
      <w:divBdr>
        <w:top w:val="none" w:sz="0" w:space="0" w:color="auto"/>
        <w:left w:val="none" w:sz="0" w:space="0" w:color="auto"/>
        <w:bottom w:val="none" w:sz="0" w:space="0" w:color="auto"/>
        <w:right w:val="none" w:sz="0" w:space="0" w:color="auto"/>
      </w:divBdr>
    </w:div>
    <w:div w:id="1384519124">
      <w:bodyDiv w:val="1"/>
      <w:marLeft w:val="0"/>
      <w:marRight w:val="0"/>
      <w:marTop w:val="0"/>
      <w:marBottom w:val="0"/>
      <w:divBdr>
        <w:top w:val="none" w:sz="0" w:space="0" w:color="auto"/>
        <w:left w:val="none" w:sz="0" w:space="0" w:color="auto"/>
        <w:bottom w:val="none" w:sz="0" w:space="0" w:color="auto"/>
        <w:right w:val="none" w:sz="0" w:space="0" w:color="auto"/>
      </w:divBdr>
    </w:div>
    <w:div w:id="1405565216">
      <w:bodyDiv w:val="1"/>
      <w:marLeft w:val="0"/>
      <w:marRight w:val="0"/>
      <w:marTop w:val="0"/>
      <w:marBottom w:val="0"/>
      <w:divBdr>
        <w:top w:val="none" w:sz="0" w:space="0" w:color="auto"/>
        <w:left w:val="none" w:sz="0" w:space="0" w:color="auto"/>
        <w:bottom w:val="none" w:sz="0" w:space="0" w:color="auto"/>
        <w:right w:val="none" w:sz="0" w:space="0" w:color="auto"/>
      </w:divBdr>
      <w:divsChild>
        <w:div w:id="1274941953">
          <w:marLeft w:val="0"/>
          <w:marRight w:val="0"/>
          <w:marTop w:val="0"/>
          <w:marBottom w:val="0"/>
          <w:divBdr>
            <w:top w:val="none" w:sz="0" w:space="0" w:color="auto"/>
            <w:left w:val="none" w:sz="0" w:space="0" w:color="auto"/>
            <w:bottom w:val="none" w:sz="0" w:space="0" w:color="auto"/>
            <w:right w:val="none" w:sz="0" w:space="0" w:color="auto"/>
          </w:divBdr>
          <w:divsChild>
            <w:div w:id="21018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820526">
      <w:bodyDiv w:val="1"/>
      <w:marLeft w:val="0"/>
      <w:marRight w:val="0"/>
      <w:marTop w:val="0"/>
      <w:marBottom w:val="0"/>
      <w:divBdr>
        <w:top w:val="none" w:sz="0" w:space="0" w:color="auto"/>
        <w:left w:val="none" w:sz="0" w:space="0" w:color="auto"/>
        <w:bottom w:val="none" w:sz="0" w:space="0" w:color="auto"/>
        <w:right w:val="none" w:sz="0" w:space="0" w:color="auto"/>
      </w:divBdr>
    </w:div>
    <w:div w:id="1510414021">
      <w:bodyDiv w:val="1"/>
      <w:marLeft w:val="0"/>
      <w:marRight w:val="0"/>
      <w:marTop w:val="0"/>
      <w:marBottom w:val="0"/>
      <w:divBdr>
        <w:top w:val="none" w:sz="0" w:space="0" w:color="auto"/>
        <w:left w:val="none" w:sz="0" w:space="0" w:color="auto"/>
        <w:bottom w:val="none" w:sz="0" w:space="0" w:color="auto"/>
        <w:right w:val="none" w:sz="0" w:space="0" w:color="auto"/>
      </w:divBdr>
    </w:div>
    <w:div w:id="1583685932">
      <w:bodyDiv w:val="1"/>
      <w:marLeft w:val="0"/>
      <w:marRight w:val="0"/>
      <w:marTop w:val="0"/>
      <w:marBottom w:val="0"/>
      <w:divBdr>
        <w:top w:val="none" w:sz="0" w:space="0" w:color="auto"/>
        <w:left w:val="none" w:sz="0" w:space="0" w:color="auto"/>
        <w:bottom w:val="none" w:sz="0" w:space="0" w:color="auto"/>
        <w:right w:val="none" w:sz="0" w:space="0" w:color="auto"/>
      </w:divBdr>
    </w:div>
    <w:div w:id="1733655934">
      <w:bodyDiv w:val="1"/>
      <w:marLeft w:val="0"/>
      <w:marRight w:val="0"/>
      <w:marTop w:val="0"/>
      <w:marBottom w:val="0"/>
      <w:divBdr>
        <w:top w:val="none" w:sz="0" w:space="0" w:color="auto"/>
        <w:left w:val="none" w:sz="0" w:space="0" w:color="auto"/>
        <w:bottom w:val="none" w:sz="0" w:space="0" w:color="auto"/>
        <w:right w:val="none" w:sz="0" w:space="0" w:color="auto"/>
      </w:divBdr>
    </w:div>
    <w:div w:id="1804344267">
      <w:bodyDiv w:val="1"/>
      <w:marLeft w:val="0"/>
      <w:marRight w:val="0"/>
      <w:marTop w:val="0"/>
      <w:marBottom w:val="0"/>
      <w:divBdr>
        <w:top w:val="none" w:sz="0" w:space="0" w:color="auto"/>
        <w:left w:val="none" w:sz="0" w:space="0" w:color="auto"/>
        <w:bottom w:val="none" w:sz="0" w:space="0" w:color="auto"/>
        <w:right w:val="none" w:sz="0" w:space="0" w:color="auto"/>
      </w:divBdr>
    </w:div>
    <w:div w:id="1831142256">
      <w:bodyDiv w:val="1"/>
      <w:marLeft w:val="0"/>
      <w:marRight w:val="0"/>
      <w:marTop w:val="0"/>
      <w:marBottom w:val="0"/>
      <w:divBdr>
        <w:top w:val="none" w:sz="0" w:space="0" w:color="auto"/>
        <w:left w:val="none" w:sz="0" w:space="0" w:color="auto"/>
        <w:bottom w:val="none" w:sz="0" w:space="0" w:color="auto"/>
        <w:right w:val="none" w:sz="0" w:space="0" w:color="auto"/>
      </w:divBdr>
    </w:div>
    <w:div w:id="1872303596">
      <w:bodyDiv w:val="1"/>
      <w:marLeft w:val="0"/>
      <w:marRight w:val="0"/>
      <w:marTop w:val="0"/>
      <w:marBottom w:val="0"/>
      <w:divBdr>
        <w:top w:val="none" w:sz="0" w:space="0" w:color="auto"/>
        <w:left w:val="none" w:sz="0" w:space="0" w:color="auto"/>
        <w:bottom w:val="none" w:sz="0" w:space="0" w:color="auto"/>
        <w:right w:val="none" w:sz="0" w:space="0" w:color="auto"/>
      </w:divBdr>
    </w:div>
    <w:div w:id="1880045209">
      <w:bodyDiv w:val="1"/>
      <w:marLeft w:val="0"/>
      <w:marRight w:val="0"/>
      <w:marTop w:val="0"/>
      <w:marBottom w:val="0"/>
      <w:divBdr>
        <w:top w:val="none" w:sz="0" w:space="0" w:color="auto"/>
        <w:left w:val="none" w:sz="0" w:space="0" w:color="auto"/>
        <w:bottom w:val="none" w:sz="0" w:space="0" w:color="auto"/>
        <w:right w:val="none" w:sz="0" w:space="0" w:color="auto"/>
      </w:divBdr>
    </w:div>
    <w:div w:id="1942561838">
      <w:bodyDiv w:val="1"/>
      <w:marLeft w:val="0"/>
      <w:marRight w:val="0"/>
      <w:marTop w:val="0"/>
      <w:marBottom w:val="0"/>
      <w:divBdr>
        <w:top w:val="none" w:sz="0" w:space="0" w:color="auto"/>
        <w:left w:val="none" w:sz="0" w:space="0" w:color="auto"/>
        <w:bottom w:val="none" w:sz="0" w:space="0" w:color="auto"/>
        <w:right w:val="none" w:sz="0" w:space="0" w:color="auto"/>
      </w:divBdr>
    </w:div>
    <w:div w:id="2011324993">
      <w:bodyDiv w:val="1"/>
      <w:marLeft w:val="0"/>
      <w:marRight w:val="0"/>
      <w:marTop w:val="0"/>
      <w:marBottom w:val="0"/>
      <w:divBdr>
        <w:top w:val="none" w:sz="0" w:space="0" w:color="auto"/>
        <w:left w:val="none" w:sz="0" w:space="0" w:color="auto"/>
        <w:bottom w:val="none" w:sz="0" w:space="0" w:color="auto"/>
        <w:right w:val="none" w:sz="0" w:space="0" w:color="auto"/>
      </w:divBdr>
    </w:div>
    <w:div w:id="2022972906">
      <w:bodyDiv w:val="1"/>
      <w:marLeft w:val="0"/>
      <w:marRight w:val="0"/>
      <w:marTop w:val="0"/>
      <w:marBottom w:val="0"/>
      <w:divBdr>
        <w:top w:val="none" w:sz="0" w:space="0" w:color="auto"/>
        <w:left w:val="none" w:sz="0" w:space="0" w:color="auto"/>
        <w:bottom w:val="none" w:sz="0" w:space="0" w:color="auto"/>
        <w:right w:val="none" w:sz="0" w:space="0" w:color="auto"/>
      </w:divBdr>
    </w:div>
    <w:div w:id="2039044960">
      <w:bodyDiv w:val="1"/>
      <w:marLeft w:val="0"/>
      <w:marRight w:val="0"/>
      <w:marTop w:val="0"/>
      <w:marBottom w:val="0"/>
      <w:divBdr>
        <w:top w:val="none" w:sz="0" w:space="0" w:color="auto"/>
        <w:left w:val="none" w:sz="0" w:space="0" w:color="auto"/>
        <w:bottom w:val="none" w:sz="0" w:space="0" w:color="auto"/>
        <w:right w:val="none" w:sz="0" w:space="0" w:color="auto"/>
      </w:divBdr>
    </w:div>
    <w:div w:id="2042896236">
      <w:bodyDiv w:val="1"/>
      <w:marLeft w:val="0"/>
      <w:marRight w:val="0"/>
      <w:marTop w:val="0"/>
      <w:marBottom w:val="0"/>
      <w:divBdr>
        <w:top w:val="none" w:sz="0" w:space="0" w:color="auto"/>
        <w:left w:val="none" w:sz="0" w:space="0" w:color="auto"/>
        <w:bottom w:val="none" w:sz="0" w:space="0" w:color="auto"/>
        <w:right w:val="none" w:sz="0" w:space="0" w:color="auto"/>
      </w:divBdr>
    </w:div>
    <w:div w:id="2054114991">
      <w:bodyDiv w:val="1"/>
      <w:marLeft w:val="0"/>
      <w:marRight w:val="0"/>
      <w:marTop w:val="0"/>
      <w:marBottom w:val="0"/>
      <w:divBdr>
        <w:top w:val="none" w:sz="0" w:space="0" w:color="auto"/>
        <w:left w:val="none" w:sz="0" w:space="0" w:color="auto"/>
        <w:bottom w:val="none" w:sz="0" w:space="0" w:color="auto"/>
        <w:right w:val="none" w:sz="0" w:space="0" w:color="auto"/>
      </w:divBdr>
    </w:div>
    <w:div w:id="2091852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gbr01.safelinks.protection.outlook.com/?url=https%3A%2F%2Fwww.bucksoxonberksw.icb.nhs.uk%2Fmedia%2F3379%2Ftvpc88-management-of-earwax.pdf&amp;data=05%7C02%7Crkenrick%40nhs.net%7C5ab030d6cd3448c3fe9608ddc3b54975%7C37c354b285b047f5b22207b48d774ee3%7C0%7C0%7C638881905557323493%7CUnknown%7CTWFpbGZsb3d8eyJFbXB0eU1hcGkiOnRydWUsIlYiOiIwLjAuMDAwMCIsIlAiOiJXaW4zMiIsIkFOIjoiTWFpbCIsIldUIjoyfQ%3D%3D%7C0%7C%7C%7C&amp;sdata=lE7R5etVrp%2Fr6Fgv44oTWgNkg8Sx5av1Ev%2FD%2BsVvUcc%3D&amp;reserved=0" TargetMode="Externa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gbr01.safelinks.protection.outlook.com/?url=https%3A%2F%2Fwww.nice.org.uk%2Fguidance%2Fng98%2Fchapter%2FRecommendations%23removing-earwax&amp;data=05%7C02%7Cbobicb.bobchiefexecutiveoffice%40nhs.net%7Cea98b5e223da4f13a43708ddbafe94af%7C37c354b285b047f5b22207b48d774ee3%7C0%7C0%7C638872324793107994%7CUnknown%7CTWFpbGZsb3d8eyJFbXB0eU1hcGkiOnRydWUsIlYiOiIwLjAuMDAwMCIsIlAiOiJXaW4zMiIsIkFOIjoiTWFpbCIsIldUIjoyfQ%3D%3D%7C0%7C%7C%7C&amp;sdata=2n0Oq4H5e0%2FVGFbU027%2BlOj0dNgh%2Fp4UXO7NatX%2FWcg%3D&amp;reserved=0" TargetMode="Externa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F6A73DDE63E2A4A9CEA3BEA2F08DE30" ma:contentTypeVersion="14" ma:contentTypeDescription="Create a new document." ma:contentTypeScope="" ma:versionID="7b1952e9e0b951e56ae04634b1ba3fc4">
  <xsd:schema xmlns:xsd="http://www.w3.org/2001/XMLSchema" xmlns:xs="http://www.w3.org/2001/XMLSchema" xmlns:p="http://schemas.microsoft.com/office/2006/metadata/properties" xmlns:ns2="2a0c296b-3782-43f0-ac0d-8ddc33cbea68" xmlns:ns3="0a5f653e-e94a-4bae-a8bb-c15628e95929" targetNamespace="http://schemas.microsoft.com/office/2006/metadata/properties" ma:root="true" ma:fieldsID="9a77d98d21562642d7a31f62aec7f6d7" ns2:_="" ns3:_="">
    <xsd:import namespace="2a0c296b-3782-43f0-ac0d-8ddc33cbea68"/>
    <xsd:import namespace="0a5f653e-e94a-4bae-a8bb-c15628e9592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0c296b-3782-43f0-ac0d-8ddc33cbea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a5f653e-e94a-4bae-a8bb-c15628e9592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2aa52b12-724b-4855-b397-b34b573a1ee0}" ma:internalName="TaxCatchAll" ma:showField="CatchAllData" ma:web="0a5f653e-e94a-4bae-a8bb-c15628e9592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0c296b-3782-43f0-ac0d-8ddc33cbea68">
      <Terms xmlns="http://schemas.microsoft.com/office/infopath/2007/PartnerControls"/>
    </lcf76f155ced4ddcb4097134ff3c332f>
    <TaxCatchAll xmlns="0a5f653e-e94a-4bae-a8bb-c15628e95929" xsi:nil="true"/>
    <SharedWithUsers xmlns="0a5f653e-e94a-4bae-a8bb-c15628e95929">
      <UserInfo>
        <DisplayName>BOYCE, Suzanna (NHS BUCKINGHAMSHIRE, OXFORDSHIRE AND BERKSHIRE WEST ICB - 10Q)</DisplayName>
        <AccountId>44</AccountId>
        <AccountType/>
      </UserInfo>
      <UserInfo>
        <DisplayName>MOUNTFORD, Catherine (NHS BUCKINGHAMSHIRE, OXFORDSHIRE AND BERKSHIRE WEST ICB - 10Q)</DisplayName>
        <AccountId>12</AccountId>
        <AccountType/>
      </UserInfo>
    </SharedWithUsers>
  </documentManagement>
</p:properties>
</file>

<file path=customXml/itemProps1.xml><?xml version="1.0" encoding="utf-8"?>
<ds:datastoreItem xmlns:ds="http://schemas.openxmlformats.org/officeDocument/2006/customXml" ds:itemID="{612ABD06-042D-42DC-8CAA-FB76D40D13D7}">
  <ds:schemaRefs>
    <ds:schemaRef ds:uri="http://schemas.openxmlformats.org/officeDocument/2006/bibliography"/>
  </ds:schemaRefs>
</ds:datastoreItem>
</file>

<file path=customXml/itemProps2.xml><?xml version="1.0" encoding="utf-8"?>
<ds:datastoreItem xmlns:ds="http://schemas.openxmlformats.org/officeDocument/2006/customXml" ds:itemID="{35CB7C66-2755-4805-BA3C-562764F9EC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0c296b-3782-43f0-ac0d-8ddc33cbea68"/>
    <ds:schemaRef ds:uri="0a5f653e-e94a-4bae-a8bb-c15628e959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FF46B2-E39C-4C47-B000-10E8BEAAA058}">
  <ds:schemaRefs>
    <ds:schemaRef ds:uri="http://schemas.microsoft.com/sharepoint/v3/contenttype/forms"/>
  </ds:schemaRefs>
</ds:datastoreItem>
</file>

<file path=customXml/itemProps4.xml><?xml version="1.0" encoding="utf-8"?>
<ds:datastoreItem xmlns:ds="http://schemas.openxmlformats.org/officeDocument/2006/customXml" ds:itemID="{952D65DD-0B9E-4E54-B0D4-AC81004449FD}">
  <ds:schemaRefs>
    <ds:schemaRef ds:uri="http://schemas.microsoft.com/office/2006/metadata/properties"/>
    <ds:schemaRef ds:uri="http://schemas.microsoft.com/office/infopath/2007/PartnerControls"/>
    <ds:schemaRef ds:uri="2a0c296b-3782-43f0-ac0d-8ddc33cbea68"/>
    <ds:schemaRef ds:uri="0a5f653e-e94a-4bae-a8bb-c15628e95929"/>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CORFIELD, Lesley (NHS BUCKINGHAMSHIRE, OXFORDSHIRE AND BERKSHIRE WEST ICB - 10Q)</dc:creator>
  <keywords/>
  <dc:description/>
  <lastModifiedBy>SUTHERLAND, Kelly-Anne (NHS BUCKINGHAMSHIRE, OXFORDSHIRE AND BERKSHIRE WEST ICB - 15A)</lastModifiedBy>
  <revision>163</revision>
  <lastPrinted>2024-06-20T21:02:00.0000000Z</lastPrinted>
  <dcterms:created xsi:type="dcterms:W3CDTF">2025-05-27T23:14:00.0000000Z</dcterms:created>
  <dcterms:modified xsi:type="dcterms:W3CDTF">2025-07-31T14:18:31.1284651Z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0x010100EF6A73DDE63E2A4A9CEA3BEA2F08DE30</vt:lpwstr>
  </property>
  <property fmtid="{D5CDD505-2E9C-101B-9397-08002B2CF9AE}" pid="3" name="MediaServiceImageTags">
    <vt:lpwstr/>
  </property>
</Properties>
</file>